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43" w:rsidRDefault="00075943" w:rsidP="00075943">
      <w:pPr>
        <w:adjustRightInd w:val="0"/>
        <w:snapToGrid w:val="0"/>
        <w:spacing w:line="840" w:lineRule="exact"/>
        <w:jc w:val="center"/>
        <w:rPr>
          <w:rFonts w:ascii="宋体"/>
          <w:spacing w:val="200"/>
          <w:sz w:val="84"/>
          <w:szCs w:val="84"/>
        </w:rPr>
      </w:pPr>
      <w:r>
        <w:rPr>
          <w:rFonts w:ascii="宋体" w:hAnsi="宋体" w:hint="eastAsia"/>
          <w:spacing w:val="200"/>
          <w:sz w:val="84"/>
          <w:szCs w:val="84"/>
        </w:rPr>
        <w:t>合同书</w:t>
      </w:r>
    </w:p>
    <w:p w:rsidR="00075943" w:rsidRDefault="00075943" w:rsidP="00075943">
      <w:pPr>
        <w:adjustRightInd w:val="0"/>
        <w:snapToGrid w:val="0"/>
        <w:spacing w:line="840" w:lineRule="exact"/>
        <w:jc w:val="center"/>
        <w:rPr>
          <w:rFonts w:ascii="宋体"/>
          <w:b/>
          <w:bCs/>
          <w:sz w:val="32"/>
          <w:szCs w:val="32"/>
        </w:rPr>
      </w:pPr>
      <w:r>
        <w:rPr>
          <w:rFonts w:ascii="宋体"/>
          <w:b/>
          <w:bCs/>
          <w:sz w:val="32"/>
          <w:szCs w:val="32"/>
        </w:rPr>
        <w:t> </w:t>
      </w:r>
    </w:p>
    <w:p w:rsidR="00075943" w:rsidRDefault="00075943" w:rsidP="00075943">
      <w:pPr>
        <w:adjustRightInd w:val="0"/>
        <w:snapToGrid w:val="0"/>
        <w:spacing w:line="760" w:lineRule="exact"/>
        <w:jc w:val="center"/>
        <w:rPr>
          <w:rFonts w:ascii="宋体"/>
          <w:b/>
          <w:bCs/>
          <w:sz w:val="32"/>
          <w:szCs w:val="32"/>
        </w:rPr>
      </w:pPr>
    </w:p>
    <w:p w:rsidR="00075943" w:rsidRDefault="00075943" w:rsidP="00075943">
      <w:pPr>
        <w:adjustRightInd w:val="0"/>
        <w:snapToGrid w:val="0"/>
        <w:spacing w:line="760" w:lineRule="exact"/>
        <w:jc w:val="center"/>
        <w:rPr>
          <w:rFonts w:ascii="宋体"/>
          <w:b/>
          <w:bCs/>
          <w:sz w:val="32"/>
          <w:szCs w:val="32"/>
        </w:rPr>
      </w:pPr>
      <w:r>
        <w:rPr>
          <w:rFonts w:ascii="宋体"/>
          <w:b/>
          <w:bCs/>
          <w:sz w:val="32"/>
          <w:szCs w:val="32"/>
        </w:rPr>
        <w:t> </w:t>
      </w:r>
    </w:p>
    <w:p w:rsidR="00075943" w:rsidRDefault="00075943" w:rsidP="00075943">
      <w:pPr>
        <w:adjustRightInd w:val="0"/>
        <w:snapToGrid w:val="0"/>
        <w:spacing w:line="760" w:lineRule="exact"/>
        <w:jc w:val="center"/>
        <w:rPr>
          <w:rFonts w:ascii="宋体"/>
          <w:b/>
          <w:bCs/>
          <w:sz w:val="32"/>
          <w:szCs w:val="32"/>
        </w:rPr>
      </w:pPr>
    </w:p>
    <w:p w:rsidR="00075943" w:rsidRDefault="00075943" w:rsidP="00075943">
      <w:pPr>
        <w:adjustRightInd w:val="0"/>
        <w:snapToGrid w:val="0"/>
        <w:spacing w:line="760" w:lineRule="exact"/>
        <w:jc w:val="center"/>
        <w:rPr>
          <w:rFonts w:ascii="宋体"/>
          <w:b/>
          <w:bCs/>
          <w:sz w:val="32"/>
          <w:szCs w:val="32"/>
        </w:rPr>
      </w:pPr>
    </w:p>
    <w:p w:rsidR="00075943" w:rsidRDefault="00075943" w:rsidP="00075943">
      <w:pPr>
        <w:adjustRightInd w:val="0"/>
        <w:snapToGrid w:val="0"/>
        <w:spacing w:line="760" w:lineRule="exact"/>
        <w:jc w:val="center"/>
        <w:rPr>
          <w:rFonts w:ascii="宋体"/>
          <w:b/>
          <w:bCs/>
          <w:sz w:val="32"/>
          <w:szCs w:val="32"/>
        </w:rPr>
      </w:pPr>
    </w:p>
    <w:p w:rsidR="00075943" w:rsidRDefault="00075943" w:rsidP="00075943">
      <w:pPr>
        <w:adjustRightInd w:val="0"/>
        <w:snapToGrid w:val="0"/>
        <w:spacing w:line="760" w:lineRule="exact"/>
        <w:jc w:val="center"/>
        <w:rPr>
          <w:rFonts w:ascii="宋体"/>
          <w:b/>
          <w:bCs/>
          <w:sz w:val="32"/>
          <w:szCs w:val="32"/>
        </w:rPr>
      </w:pPr>
      <w:r>
        <w:rPr>
          <w:rFonts w:ascii="宋体"/>
          <w:b/>
          <w:bCs/>
          <w:sz w:val="32"/>
          <w:szCs w:val="32"/>
        </w:rPr>
        <w:t> </w:t>
      </w:r>
    </w:p>
    <w:p w:rsidR="00075943" w:rsidRDefault="00075943" w:rsidP="00075943">
      <w:pPr>
        <w:adjustRightInd w:val="0"/>
        <w:snapToGrid w:val="0"/>
        <w:spacing w:line="760" w:lineRule="exact"/>
        <w:ind w:firstLineChars="200" w:firstLine="602"/>
        <w:rPr>
          <w:rFonts w:ascii="宋体" w:hAnsi="宋体"/>
          <w:b/>
          <w:bCs/>
          <w:sz w:val="30"/>
          <w:szCs w:val="30"/>
          <w:u w:val="single"/>
        </w:rPr>
      </w:pPr>
      <w:r>
        <w:rPr>
          <w:rFonts w:ascii="宋体" w:hAnsi="宋体" w:hint="eastAsia"/>
          <w:b/>
          <w:bCs/>
          <w:sz w:val="30"/>
          <w:szCs w:val="30"/>
        </w:rPr>
        <w:t>项目名称：</w:t>
      </w:r>
      <w:r>
        <w:rPr>
          <w:rFonts w:ascii="宋体" w:hAnsi="宋体" w:hint="eastAsia"/>
          <w:b/>
          <w:bCs/>
          <w:sz w:val="30"/>
          <w:szCs w:val="30"/>
          <w:u w:val="single"/>
        </w:rPr>
        <w:t>汕头职业技术学院公务车（中小型汽车）</w:t>
      </w:r>
    </w:p>
    <w:p w:rsidR="00075943" w:rsidRPr="00075943" w:rsidRDefault="00075943" w:rsidP="00075943">
      <w:pPr>
        <w:adjustRightInd w:val="0"/>
        <w:snapToGrid w:val="0"/>
        <w:spacing w:line="760" w:lineRule="exact"/>
        <w:ind w:firstLineChars="700" w:firstLine="2108"/>
        <w:rPr>
          <w:rFonts w:ascii="宋体" w:hAnsi="宋体"/>
          <w:b/>
          <w:bCs/>
          <w:sz w:val="30"/>
          <w:szCs w:val="30"/>
          <w:u w:val="single"/>
        </w:rPr>
      </w:pPr>
      <w:r>
        <w:rPr>
          <w:rFonts w:ascii="宋体" w:hAnsi="宋体" w:hint="eastAsia"/>
          <w:b/>
          <w:bCs/>
          <w:sz w:val="30"/>
          <w:szCs w:val="30"/>
          <w:u w:val="single"/>
        </w:rPr>
        <w:t>定点维修服务项目</w:t>
      </w:r>
      <w:r w:rsidRPr="00075943">
        <w:rPr>
          <w:rFonts w:ascii="宋体" w:hAnsi="宋体" w:hint="eastAsia"/>
          <w:b/>
          <w:bCs/>
          <w:sz w:val="30"/>
          <w:szCs w:val="30"/>
          <w:u w:val="single"/>
        </w:rPr>
        <w:t>（濠江区服务点）</w:t>
      </w:r>
    </w:p>
    <w:p w:rsidR="00075943" w:rsidRPr="00075943" w:rsidRDefault="00075943" w:rsidP="00075943">
      <w:pPr>
        <w:adjustRightInd w:val="0"/>
        <w:snapToGrid w:val="0"/>
        <w:spacing w:line="760" w:lineRule="exact"/>
        <w:ind w:firstLineChars="200" w:firstLine="602"/>
        <w:rPr>
          <w:rFonts w:ascii="宋体" w:hAnsi="宋体"/>
          <w:b/>
          <w:bCs/>
          <w:sz w:val="30"/>
          <w:szCs w:val="30"/>
          <w:u w:val="single"/>
        </w:rPr>
      </w:pPr>
      <w:r>
        <w:rPr>
          <w:rFonts w:ascii="宋体" w:hAnsi="宋体" w:hint="eastAsia"/>
          <w:b/>
          <w:bCs/>
          <w:sz w:val="30"/>
          <w:szCs w:val="30"/>
        </w:rPr>
        <w:t>合同编号：</w:t>
      </w:r>
      <w:r w:rsidRPr="00075943">
        <w:rPr>
          <w:rFonts w:ascii="宋体" w:hAnsi="宋体" w:hint="eastAsia"/>
          <w:b/>
          <w:bCs/>
          <w:sz w:val="30"/>
          <w:szCs w:val="30"/>
          <w:u w:val="single"/>
        </w:rPr>
        <w:t>ZH</w:t>
      </w:r>
      <w:r w:rsidRPr="00075943">
        <w:rPr>
          <w:rFonts w:ascii="宋体" w:hAnsi="宋体"/>
          <w:b/>
          <w:bCs/>
          <w:sz w:val="30"/>
          <w:szCs w:val="30"/>
          <w:u w:val="single"/>
        </w:rPr>
        <w:t>1</w:t>
      </w:r>
      <w:r w:rsidRPr="00075943">
        <w:rPr>
          <w:rFonts w:ascii="宋体" w:hAnsi="宋体" w:hint="eastAsia"/>
          <w:b/>
          <w:bCs/>
          <w:sz w:val="30"/>
          <w:szCs w:val="30"/>
          <w:u w:val="single"/>
        </w:rPr>
        <w:t xml:space="preserve">81201  </w:t>
      </w:r>
    </w:p>
    <w:p w:rsidR="00075943" w:rsidRDefault="00075943" w:rsidP="00075943">
      <w:pPr>
        <w:adjustRightInd w:val="0"/>
        <w:snapToGrid w:val="0"/>
        <w:spacing w:line="760" w:lineRule="exact"/>
        <w:ind w:firstLineChars="200" w:firstLine="602"/>
        <w:rPr>
          <w:rFonts w:ascii="宋体"/>
          <w:b/>
          <w:szCs w:val="28"/>
        </w:rPr>
      </w:pPr>
      <w:r>
        <w:rPr>
          <w:rFonts w:ascii="宋体" w:hAnsi="宋体" w:hint="eastAsia"/>
          <w:b/>
          <w:bCs/>
          <w:sz w:val="30"/>
          <w:szCs w:val="30"/>
        </w:rPr>
        <w:t>签约地点：</w:t>
      </w:r>
      <w:r>
        <w:rPr>
          <w:rFonts w:ascii="宋体" w:hAnsi="宋体" w:hint="eastAsia"/>
          <w:b/>
          <w:bCs/>
          <w:sz w:val="30"/>
          <w:szCs w:val="30"/>
          <w:u w:val="single"/>
        </w:rPr>
        <w:t>汕头市</w:t>
      </w:r>
      <w:r>
        <w:rPr>
          <w:rFonts w:ascii="宋体"/>
          <w:b/>
          <w:bCs/>
          <w:sz w:val="30"/>
          <w:szCs w:val="30"/>
        </w:rPr>
        <w:br w:type="page"/>
      </w:r>
      <w:r>
        <w:rPr>
          <w:rFonts w:ascii="宋体" w:hAnsi="宋体" w:hint="eastAsia"/>
          <w:b/>
          <w:sz w:val="36"/>
          <w:szCs w:val="36"/>
        </w:rPr>
        <w:lastRenderedPageBreak/>
        <w:t>车辆定点维修服务协议</w:t>
      </w:r>
    </w:p>
    <w:p w:rsidR="00075943" w:rsidRDefault="00075943" w:rsidP="00075943">
      <w:pPr>
        <w:spacing w:line="360" w:lineRule="auto"/>
        <w:rPr>
          <w:rFonts w:ascii="宋体" w:hAnsi="宋体" w:cs="Arial"/>
          <w:sz w:val="24"/>
        </w:rPr>
      </w:pPr>
    </w:p>
    <w:p w:rsidR="00075943" w:rsidRDefault="00075943" w:rsidP="00075943">
      <w:pPr>
        <w:spacing w:line="600" w:lineRule="exact"/>
        <w:rPr>
          <w:rFonts w:ascii="华文仿宋" w:eastAsia="华文仿宋" w:hAnsi="华文仿宋" w:cs="华文仿宋"/>
          <w:sz w:val="28"/>
          <w:szCs w:val="28"/>
        </w:rPr>
      </w:pPr>
      <w:r>
        <w:rPr>
          <w:rFonts w:ascii="华文仿宋" w:eastAsia="华文仿宋" w:hAnsi="华文仿宋" w:cs="华文仿宋" w:hint="eastAsia"/>
          <w:b/>
          <w:bCs/>
          <w:sz w:val="28"/>
          <w:szCs w:val="28"/>
        </w:rPr>
        <w:t>甲方：</w:t>
      </w:r>
      <w:r>
        <w:rPr>
          <w:rFonts w:ascii="华文仿宋" w:eastAsia="华文仿宋" w:hAnsi="华文仿宋" w:cs="华文仿宋" w:hint="eastAsia"/>
          <w:sz w:val="28"/>
          <w:szCs w:val="28"/>
        </w:rPr>
        <w:t>汕头职业技术学院</w:t>
      </w:r>
    </w:p>
    <w:p w:rsidR="00075943" w:rsidRDefault="00075943" w:rsidP="00075943">
      <w:pPr>
        <w:spacing w:line="600" w:lineRule="exact"/>
        <w:rPr>
          <w:rFonts w:ascii="华文仿宋" w:eastAsia="华文仿宋" w:hAnsi="华文仿宋" w:cs="华文仿宋"/>
          <w:sz w:val="28"/>
          <w:szCs w:val="28"/>
        </w:rPr>
      </w:pPr>
      <w:r>
        <w:rPr>
          <w:rFonts w:ascii="华文仿宋" w:eastAsia="华文仿宋" w:hAnsi="华文仿宋" w:cs="华文仿宋" w:hint="eastAsia"/>
          <w:b/>
          <w:bCs/>
          <w:sz w:val="28"/>
          <w:szCs w:val="28"/>
        </w:rPr>
        <w:t>乙方：</w:t>
      </w:r>
    </w:p>
    <w:p w:rsidR="00075943" w:rsidRPr="00075943" w:rsidRDefault="00075943" w:rsidP="00075943">
      <w:pPr>
        <w:adjustRightInd w:val="0"/>
        <w:snapToGrid w:val="0"/>
        <w:spacing w:line="760" w:lineRule="exact"/>
        <w:ind w:firstLineChars="200" w:firstLine="560"/>
        <w:rPr>
          <w:rFonts w:ascii="宋体" w:hAnsi="宋体"/>
          <w:b/>
          <w:bCs/>
          <w:sz w:val="30"/>
          <w:szCs w:val="30"/>
          <w:u w:val="single"/>
        </w:rPr>
      </w:pPr>
      <w:r>
        <w:rPr>
          <w:rFonts w:ascii="华文仿宋" w:eastAsia="华文仿宋" w:hAnsi="华文仿宋" w:cs="华文仿宋" w:hint="eastAsia"/>
          <w:sz w:val="28"/>
          <w:szCs w:val="28"/>
        </w:rPr>
        <w:t>根据《中华人民共和国合同法》、《中华人民共和国招标投标法》及 “</w:t>
      </w:r>
      <w:r w:rsidRPr="00075943">
        <w:rPr>
          <w:rFonts w:ascii="华文仿宋" w:eastAsia="华文仿宋" w:hAnsi="华文仿宋" w:cs="华文仿宋" w:hint="eastAsia"/>
          <w:sz w:val="28"/>
          <w:szCs w:val="28"/>
        </w:rPr>
        <w:t>汕头职业技术学院公务车（中小型汽车）定点维修服务项目（濠江区服务点）</w:t>
      </w:r>
      <w:r>
        <w:rPr>
          <w:rFonts w:ascii="华文仿宋" w:eastAsia="华文仿宋" w:hAnsi="华文仿宋" w:cs="华文仿宋" w:hint="eastAsia"/>
          <w:sz w:val="28"/>
          <w:szCs w:val="28"/>
        </w:rPr>
        <w:t>”</w:t>
      </w:r>
      <w:r>
        <w:rPr>
          <w:rFonts w:eastAsia="华文仿宋"/>
          <w:sz w:val="28"/>
          <w:szCs w:val="28"/>
        </w:rPr>
        <w:t>（编号：</w:t>
      </w:r>
      <w:r w:rsidRPr="00075943">
        <w:rPr>
          <w:rFonts w:ascii="宋体" w:hAnsi="宋体" w:hint="eastAsia"/>
          <w:b/>
          <w:bCs/>
          <w:sz w:val="30"/>
          <w:szCs w:val="30"/>
          <w:u w:val="single"/>
        </w:rPr>
        <w:t>ZH</w:t>
      </w:r>
      <w:r w:rsidRPr="00075943">
        <w:rPr>
          <w:rFonts w:ascii="宋体" w:hAnsi="宋体"/>
          <w:b/>
          <w:bCs/>
          <w:sz w:val="30"/>
          <w:szCs w:val="30"/>
          <w:u w:val="single"/>
        </w:rPr>
        <w:t>1</w:t>
      </w:r>
      <w:r w:rsidRPr="00075943">
        <w:rPr>
          <w:rFonts w:ascii="宋体" w:hAnsi="宋体" w:hint="eastAsia"/>
          <w:b/>
          <w:bCs/>
          <w:sz w:val="30"/>
          <w:szCs w:val="30"/>
          <w:u w:val="single"/>
        </w:rPr>
        <w:t>81201</w:t>
      </w:r>
      <w:r>
        <w:rPr>
          <w:rFonts w:eastAsia="华文仿宋"/>
          <w:sz w:val="28"/>
          <w:szCs w:val="28"/>
        </w:rPr>
        <w:t>）</w:t>
      </w:r>
      <w:r>
        <w:rPr>
          <w:rFonts w:ascii="华文仿宋" w:eastAsia="华文仿宋" w:hAnsi="华文仿宋" w:cs="华文仿宋" w:hint="eastAsia"/>
          <w:sz w:val="28"/>
          <w:szCs w:val="28"/>
        </w:rPr>
        <w:t>招标文件、乙方的投标文件，经甲乙双方协商一致，签订本协议。</w:t>
      </w:r>
    </w:p>
    <w:p w:rsidR="00075943" w:rsidRDefault="00075943" w:rsidP="00075943">
      <w:pPr>
        <w:spacing w:line="600" w:lineRule="exact"/>
        <w:rPr>
          <w:rFonts w:ascii="华文仿宋" w:eastAsia="华文仿宋" w:hAnsi="华文仿宋" w:cs="华文仿宋"/>
          <w:sz w:val="28"/>
          <w:szCs w:val="28"/>
        </w:rPr>
      </w:pPr>
      <w:r>
        <w:rPr>
          <w:rFonts w:ascii="华文仿宋" w:eastAsia="华文仿宋" w:hAnsi="华文仿宋" w:cs="华文仿宋" w:hint="eastAsia"/>
          <w:sz w:val="28"/>
          <w:szCs w:val="28"/>
        </w:rPr>
        <w:t xml:space="preserve">    甲方授予乙方汕头职业技术学院公务车（中小型汽车）定点维修</w:t>
      </w:r>
      <w:r w:rsidRPr="00075943">
        <w:rPr>
          <w:rFonts w:ascii="华文仿宋" w:eastAsia="华文仿宋" w:hAnsi="华文仿宋" w:cs="华文仿宋" w:hint="eastAsia"/>
          <w:sz w:val="28"/>
          <w:szCs w:val="28"/>
        </w:rPr>
        <w:t>（濠江区服务点）</w:t>
      </w:r>
      <w:r>
        <w:rPr>
          <w:rFonts w:ascii="华文仿宋" w:eastAsia="华文仿宋" w:hAnsi="华文仿宋" w:cs="华文仿宋" w:hint="eastAsia"/>
          <w:sz w:val="28"/>
          <w:szCs w:val="28"/>
        </w:rPr>
        <w:t>服务资格。</w:t>
      </w:r>
    </w:p>
    <w:p w:rsidR="00075943" w:rsidRDefault="00075943" w:rsidP="00075943">
      <w:pPr>
        <w:spacing w:line="600" w:lineRule="exact"/>
        <w:ind w:firstLineChars="200" w:firstLine="561"/>
        <w:rPr>
          <w:rFonts w:ascii="华文仿宋" w:eastAsia="华文仿宋" w:hAnsi="华文仿宋" w:cs="华文仿宋"/>
          <w:sz w:val="28"/>
          <w:szCs w:val="28"/>
        </w:rPr>
      </w:pPr>
      <w:r>
        <w:rPr>
          <w:rFonts w:ascii="华文仿宋" w:eastAsia="华文仿宋" w:hAnsi="华文仿宋" w:cs="华文仿宋" w:hint="eastAsia"/>
          <w:b/>
          <w:bCs/>
          <w:sz w:val="28"/>
          <w:szCs w:val="28"/>
        </w:rPr>
        <w:t>一、车辆维修范围</w:t>
      </w:r>
    </w:p>
    <w:p w:rsidR="00075943" w:rsidRDefault="00075943" w:rsidP="00075943">
      <w:pPr>
        <w:spacing w:line="600" w:lineRule="exact"/>
        <w:ind w:firstLineChars="196" w:firstLine="549"/>
        <w:rPr>
          <w:rFonts w:ascii="华文仿宋" w:eastAsia="华文仿宋" w:hAnsi="华文仿宋" w:cs="华文仿宋"/>
          <w:sz w:val="28"/>
          <w:szCs w:val="28"/>
        </w:rPr>
      </w:pPr>
      <w:r>
        <w:rPr>
          <w:rFonts w:ascii="华文仿宋" w:eastAsia="华文仿宋" w:hAnsi="华文仿宋" w:cs="华文仿宋" w:hint="eastAsia"/>
          <w:sz w:val="28"/>
          <w:szCs w:val="28"/>
        </w:rPr>
        <w:t>汕头职业技术学院公务车（中小型汽车）定点维修</w:t>
      </w:r>
      <w:r w:rsidRPr="00075943">
        <w:rPr>
          <w:rFonts w:ascii="华文仿宋" w:eastAsia="华文仿宋" w:hAnsi="华文仿宋" w:cs="华文仿宋" w:hint="eastAsia"/>
          <w:sz w:val="28"/>
          <w:szCs w:val="28"/>
        </w:rPr>
        <w:t>（濠江区服务点）</w:t>
      </w:r>
      <w:r>
        <w:rPr>
          <w:rFonts w:ascii="华文仿宋" w:eastAsia="华文仿宋" w:hAnsi="华文仿宋" w:cs="华文仿宋" w:hint="eastAsia"/>
          <w:sz w:val="28"/>
          <w:szCs w:val="28"/>
        </w:rPr>
        <w:t>服务，包括学院公务车（中小型客车）的大修、中修、小修、维护、车辆年检和其他有关汽车维修和服务的项目（具体车型见附件，共12辆）。</w:t>
      </w:r>
    </w:p>
    <w:p w:rsidR="00075943" w:rsidRDefault="00075943" w:rsidP="00075943">
      <w:pPr>
        <w:spacing w:line="60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二、车辆维修服务项目</w:t>
      </w:r>
    </w:p>
    <w:p w:rsidR="00075943" w:rsidRDefault="00075943" w:rsidP="00075943">
      <w:pPr>
        <w:tabs>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车辆的大修、中修、小修、维护、车辆年检和其他有关汽车维修和服务的项目。</w:t>
      </w:r>
    </w:p>
    <w:p w:rsidR="00075943" w:rsidRDefault="00075943" w:rsidP="00075943">
      <w:pPr>
        <w:spacing w:line="60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三、维修时间</w:t>
      </w:r>
    </w:p>
    <w:p w:rsidR="00075943" w:rsidRDefault="00075943" w:rsidP="00075943">
      <w:pPr>
        <w:tabs>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乙方保证优先对汕头职业技术学院的车辆进行维修，在与送修单位约定的时间内完成车辆维修。</w:t>
      </w:r>
    </w:p>
    <w:p w:rsidR="00075943" w:rsidRDefault="00075943" w:rsidP="00075943">
      <w:pPr>
        <w:spacing w:line="600" w:lineRule="exact"/>
        <w:ind w:left="540"/>
        <w:rPr>
          <w:rFonts w:ascii="华文仿宋" w:eastAsia="华文仿宋" w:hAnsi="华文仿宋" w:cs="华文仿宋"/>
          <w:b/>
          <w:bCs/>
          <w:sz w:val="28"/>
          <w:szCs w:val="28"/>
        </w:rPr>
      </w:pPr>
      <w:r>
        <w:rPr>
          <w:rFonts w:ascii="华文仿宋" w:eastAsia="华文仿宋" w:hAnsi="华文仿宋" w:cs="华文仿宋" w:hint="eastAsia"/>
          <w:b/>
          <w:bCs/>
          <w:sz w:val="28"/>
          <w:szCs w:val="28"/>
        </w:rPr>
        <w:t>四、维修费用</w:t>
      </w:r>
    </w:p>
    <w:p w:rsidR="00075943" w:rsidRDefault="00075943" w:rsidP="00075943">
      <w:pPr>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（一）项目最高限价为人民币15万元（</w:t>
      </w:r>
      <w:r w:rsidR="00701DFA">
        <w:rPr>
          <w:rFonts w:ascii="华文仿宋" w:eastAsia="华文仿宋" w:hAnsi="华文仿宋" w:cs="华文仿宋"/>
          <w:sz w:val="28"/>
          <w:szCs w:val="28"/>
        </w:rPr>
        <w:fldChar w:fldCharType="begin"/>
      </w:r>
      <w:r>
        <w:rPr>
          <w:rFonts w:ascii="华文仿宋" w:eastAsia="华文仿宋" w:hAnsi="华文仿宋" w:cs="华文仿宋" w:hint="eastAsia"/>
          <w:sz w:val="28"/>
          <w:szCs w:val="28"/>
        </w:rPr>
        <w:instrText>= 150000 \* CHINESENUM2</w:instrText>
      </w:r>
      <w:r w:rsidR="00701DFA">
        <w:rPr>
          <w:rFonts w:ascii="华文仿宋" w:eastAsia="华文仿宋" w:hAnsi="华文仿宋" w:cs="华文仿宋"/>
          <w:sz w:val="28"/>
          <w:szCs w:val="28"/>
        </w:rPr>
        <w:fldChar w:fldCharType="separate"/>
      </w:r>
      <w:r>
        <w:rPr>
          <w:rFonts w:ascii="华文仿宋" w:eastAsia="华文仿宋" w:hAnsi="华文仿宋" w:cs="华文仿宋" w:hint="eastAsia"/>
          <w:noProof/>
          <w:sz w:val="28"/>
          <w:szCs w:val="28"/>
        </w:rPr>
        <w:t>壹拾伍万</w:t>
      </w:r>
      <w:r w:rsidR="00701DFA">
        <w:rPr>
          <w:rFonts w:ascii="华文仿宋" w:eastAsia="华文仿宋" w:hAnsi="华文仿宋" w:cs="华文仿宋"/>
          <w:sz w:val="28"/>
          <w:szCs w:val="28"/>
        </w:rPr>
        <w:fldChar w:fldCharType="end"/>
      </w:r>
      <w:r>
        <w:rPr>
          <w:rFonts w:ascii="华文仿宋" w:eastAsia="华文仿宋" w:hAnsi="华文仿宋" w:cs="华文仿宋" w:hint="eastAsia"/>
          <w:sz w:val="28"/>
          <w:szCs w:val="28"/>
        </w:rPr>
        <w:t>元），中标费率为%。具体维修费用按本协议“结算方式”约定按实结算。</w:t>
      </w:r>
    </w:p>
    <w:p w:rsidR="00075943" w:rsidRDefault="00075943" w:rsidP="00075943">
      <w:pPr>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零配件及工时费要求：车辆的零配件除特殊原因外，一般必须为该车的正厂零配件，12辆车的各项零配件及工时费不超过附件所列最高限价（含税），没有限价的按照具体更换零配件的情况和实际维修工时进行结算，但不得明显高于汕头市汽车维修行业市场的价格（由中标人提供市场主流成交价格，经采购人确认）。</w:t>
      </w:r>
    </w:p>
    <w:p w:rsidR="00075943" w:rsidRDefault="00075943" w:rsidP="00075943">
      <w:pPr>
        <w:spacing w:line="600" w:lineRule="exact"/>
        <w:ind w:left="540"/>
        <w:rPr>
          <w:rFonts w:ascii="华文仿宋" w:eastAsia="华文仿宋" w:hAnsi="华文仿宋" w:cs="华文仿宋"/>
          <w:b/>
          <w:bCs/>
          <w:sz w:val="28"/>
          <w:szCs w:val="28"/>
        </w:rPr>
      </w:pPr>
      <w:r>
        <w:rPr>
          <w:rFonts w:ascii="华文仿宋" w:eastAsia="华文仿宋" w:hAnsi="华文仿宋" w:cs="华文仿宋" w:hint="eastAsia"/>
          <w:b/>
          <w:bCs/>
          <w:sz w:val="28"/>
          <w:szCs w:val="28"/>
        </w:rPr>
        <w:t>五、质量保证</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（一）必须严格遵守汕头市汽车维修行业管理规范。</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所采用的零部件、配件等材料必须符合国家或部颁标准和行业标准以及汽车维修相关标准。必须有合法的进货渠道，不得使用假冒伪劣产品或以次充好。经送修单位同意，可以用替代件或旧件的，乙方必须在材料清单中加以注明，否则不得使用旧件。</w:t>
      </w:r>
    </w:p>
    <w:p w:rsidR="00075943" w:rsidRDefault="00075943" w:rsidP="00075943">
      <w:pPr>
        <w:tabs>
          <w:tab w:val="left" w:pos="0"/>
          <w:tab w:val="left" w:pos="540"/>
        </w:tabs>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 xml:space="preserve">（三）被修车辆达不到规定的质量标准和技术要求的，返修不得再计价收费。车辆竣工出厂执行质量保证期制度，不能低于中华人民共和国交通部所颁布的《机动车维修管理规定》（交通运输部令2016年37号，2016年4月19日第二次修正）的标准。即整车修理或总成修理质量保证期为车辆行驶20000公里或者100日；二级维护质量保证期为车辆行驶5000公里或者30日；一级维护、小修及专项修理质量保证期为车辆行驶2000公里或者10日。 </w:t>
      </w:r>
    </w:p>
    <w:p w:rsidR="00075943" w:rsidRDefault="00075943" w:rsidP="00075943">
      <w:pPr>
        <w:tabs>
          <w:tab w:val="left" w:pos="0"/>
          <w:tab w:val="left" w:pos="540"/>
        </w:tabs>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（四）责任保障期限及车辆质量保障按照国家有关部门颁发的最新标准执行。在质量保证期内，因维修质量造成的直接经济损失，由乙方负责。</w:t>
      </w:r>
    </w:p>
    <w:p w:rsidR="00075943" w:rsidRDefault="00075943" w:rsidP="00075943">
      <w:pPr>
        <w:spacing w:line="60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lastRenderedPageBreak/>
        <w:t>六、结算方式</w:t>
      </w:r>
    </w:p>
    <w:p w:rsidR="00075943" w:rsidRDefault="00075943" w:rsidP="00075943">
      <w:pPr>
        <w:tabs>
          <w:tab w:val="left" w:pos="540"/>
        </w:tabs>
        <w:spacing w:line="600" w:lineRule="exact"/>
        <w:ind w:firstLineChars="150" w:firstLine="420"/>
        <w:rPr>
          <w:rFonts w:ascii="华文仿宋" w:eastAsia="华文仿宋" w:hAnsi="华文仿宋" w:cs="华文仿宋"/>
          <w:sz w:val="28"/>
          <w:szCs w:val="28"/>
        </w:rPr>
      </w:pPr>
      <w:r>
        <w:rPr>
          <w:rFonts w:ascii="华文仿宋" w:eastAsia="华文仿宋" w:hAnsi="华文仿宋" w:cs="华文仿宋" w:hint="eastAsia"/>
          <w:sz w:val="28"/>
          <w:szCs w:val="28"/>
        </w:rPr>
        <w:t>（一）维修费用将按采购人提供的《附件：中小型汽车定点维修配件及工费限价表》的限价及中标费率（中标费率为%）进行结算，如出现采购人订单配件不在《附件：中小型汽车定点维修配件及工费限价表》范围内时，则由中标人提供市场主流成交价格，经采购人确认后进行结算。中标费率不因市场价格及其它因素而改变，中标费率为固定不变。（《附件：中小型汽车定点维修配件及工费限价表》详见合同附件。</w:t>
      </w:r>
    </w:p>
    <w:p w:rsidR="00075943" w:rsidRDefault="00075943" w:rsidP="00075943">
      <w:pPr>
        <w:tabs>
          <w:tab w:val="left" w:pos="540"/>
        </w:tabs>
        <w:spacing w:line="600" w:lineRule="exact"/>
        <w:ind w:firstLineChars="196" w:firstLine="549"/>
        <w:rPr>
          <w:rFonts w:ascii="华文仿宋" w:eastAsia="华文仿宋" w:hAnsi="华文仿宋" w:cs="华文仿宋"/>
          <w:sz w:val="28"/>
          <w:szCs w:val="28"/>
        </w:rPr>
      </w:pPr>
      <w:r>
        <w:rPr>
          <w:rFonts w:ascii="华文仿宋" w:eastAsia="华文仿宋" w:hAnsi="华文仿宋" w:cs="华文仿宋" w:hint="eastAsia"/>
          <w:sz w:val="28"/>
          <w:szCs w:val="28"/>
        </w:rPr>
        <w:t>（二）维修服务采取月结的付款方式，每月30或31日为当月费用结算截止日期。提供汽车维修服务的企业应于次月5日前将上月份全部结算清单（包括维修汇总表、车辆维修申请表原件或维修预算表等，具体按学院公务车管理的有关制度执行）和汽车维修专用发票交由学院办公室或校区管理办公室审核后，按报账程序提交财务部门审批并办理付款手续（约10个工作日内，具体付款时间以市财政局支付中心的款项划拨时间为准）。</w:t>
      </w:r>
    </w:p>
    <w:p w:rsidR="00075943" w:rsidRDefault="00075943" w:rsidP="00075943">
      <w:pPr>
        <w:tabs>
          <w:tab w:val="left" w:pos="540"/>
        </w:tabs>
        <w:spacing w:line="600" w:lineRule="exact"/>
        <w:ind w:firstLineChars="196" w:firstLine="549"/>
        <w:rPr>
          <w:rFonts w:ascii="华文仿宋" w:eastAsia="华文仿宋" w:hAnsi="华文仿宋" w:cs="华文仿宋"/>
          <w:sz w:val="28"/>
          <w:szCs w:val="28"/>
        </w:rPr>
      </w:pPr>
      <w:r>
        <w:rPr>
          <w:rFonts w:ascii="华文仿宋" w:eastAsia="华文仿宋" w:hAnsi="华文仿宋" w:cs="华文仿宋" w:hint="eastAsia"/>
          <w:sz w:val="28"/>
          <w:szCs w:val="28"/>
        </w:rPr>
        <w:t>（三）车辆发生事故属车辆保险范围内的，由保险公司进行定损理赔。</w:t>
      </w:r>
    </w:p>
    <w:p w:rsidR="00075943" w:rsidRDefault="00075943" w:rsidP="00075943">
      <w:pPr>
        <w:tabs>
          <w:tab w:val="left" w:pos="540"/>
        </w:tabs>
        <w:spacing w:line="600" w:lineRule="exact"/>
        <w:ind w:firstLineChars="196" w:firstLine="549"/>
        <w:rPr>
          <w:rFonts w:ascii="华文仿宋" w:eastAsia="华文仿宋" w:hAnsi="华文仿宋" w:cs="华文仿宋"/>
          <w:sz w:val="28"/>
          <w:szCs w:val="28"/>
        </w:rPr>
      </w:pPr>
      <w:r>
        <w:rPr>
          <w:rFonts w:ascii="华文仿宋" w:eastAsia="华文仿宋" w:hAnsi="华文仿宋" w:cs="华文仿宋" w:hint="eastAsia"/>
          <w:sz w:val="28"/>
          <w:szCs w:val="28"/>
        </w:rPr>
        <w:t>（四）乙方向甲方提供的车辆维修发票金额包括了附件《中小型汽车定点维修配件及工时费限价表》清单内所提供的价格，不再另外提供相对应的明细配件项目发票，但需提供符合甲方要求的真实有效的零配件购买的凭证及依据。</w:t>
      </w:r>
    </w:p>
    <w:p w:rsidR="00075943" w:rsidRDefault="00075943" w:rsidP="00075943">
      <w:pPr>
        <w:spacing w:line="600" w:lineRule="exact"/>
        <w:ind w:left="540"/>
        <w:rPr>
          <w:rFonts w:ascii="华文仿宋" w:eastAsia="华文仿宋" w:hAnsi="华文仿宋" w:cs="华文仿宋"/>
          <w:b/>
          <w:bCs/>
          <w:sz w:val="28"/>
          <w:szCs w:val="28"/>
        </w:rPr>
      </w:pPr>
      <w:r>
        <w:rPr>
          <w:rFonts w:ascii="华文仿宋" w:eastAsia="华文仿宋" w:hAnsi="华文仿宋" w:cs="华文仿宋" w:hint="eastAsia"/>
          <w:b/>
          <w:bCs/>
          <w:sz w:val="28"/>
          <w:szCs w:val="28"/>
        </w:rPr>
        <w:t>八、履约保证金</w:t>
      </w:r>
    </w:p>
    <w:p w:rsidR="00075943" w:rsidRDefault="00075943" w:rsidP="00075943">
      <w:pPr>
        <w:spacing w:line="600" w:lineRule="exact"/>
        <w:ind w:firstLineChars="196" w:firstLine="549"/>
        <w:rPr>
          <w:rFonts w:ascii="华文仿宋" w:eastAsia="华文仿宋" w:hAnsi="华文仿宋" w:cs="华文仿宋"/>
          <w:sz w:val="28"/>
          <w:szCs w:val="28"/>
        </w:rPr>
      </w:pPr>
      <w:r>
        <w:rPr>
          <w:rFonts w:ascii="华文仿宋" w:eastAsia="华文仿宋" w:hAnsi="华文仿宋" w:cs="华文仿宋" w:hint="eastAsia"/>
          <w:sz w:val="28"/>
          <w:szCs w:val="28"/>
        </w:rPr>
        <w:t>乙方须向甲方缴纳履约保证金人民币</w:t>
      </w:r>
      <w:r w:rsidR="00DB7521">
        <w:rPr>
          <w:rFonts w:ascii="华文仿宋" w:eastAsia="华文仿宋" w:hAnsi="华文仿宋" w:cs="华文仿宋" w:hint="eastAsia"/>
          <w:sz w:val="28"/>
          <w:szCs w:val="28"/>
        </w:rPr>
        <w:t>10</w:t>
      </w:r>
      <w:r>
        <w:rPr>
          <w:rFonts w:ascii="华文仿宋" w:eastAsia="华文仿宋" w:hAnsi="华文仿宋" w:cs="华文仿宋" w:hint="eastAsia"/>
          <w:sz w:val="28"/>
          <w:szCs w:val="28"/>
        </w:rPr>
        <w:t>,000</w:t>
      </w:r>
      <w:r w:rsidR="00DB7521">
        <w:rPr>
          <w:rFonts w:ascii="华文仿宋" w:eastAsia="华文仿宋" w:hAnsi="华文仿宋" w:cs="华文仿宋" w:hint="eastAsia"/>
          <w:sz w:val="28"/>
          <w:szCs w:val="28"/>
        </w:rPr>
        <w:t>元（壹万</w:t>
      </w:r>
      <w:r>
        <w:rPr>
          <w:rFonts w:ascii="华文仿宋" w:eastAsia="华文仿宋" w:hAnsi="华文仿宋" w:cs="华文仿宋" w:hint="eastAsia"/>
          <w:sz w:val="28"/>
          <w:szCs w:val="28"/>
        </w:rPr>
        <w:t>元整）。乙</w:t>
      </w:r>
      <w:r>
        <w:rPr>
          <w:rFonts w:ascii="华文仿宋" w:eastAsia="华文仿宋" w:hAnsi="华文仿宋" w:cs="华文仿宋" w:hint="eastAsia"/>
          <w:sz w:val="28"/>
          <w:szCs w:val="28"/>
        </w:rPr>
        <w:lastRenderedPageBreak/>
        <w:t>方应于2018年月日前将履约保证金交至甲方汕头职业技术学院（单位名称），开户银行及账号：开户行：建行汕头市濠江支行，账号：44001650801050553211。如乙方没有违约、甲方于履约期（服务期）满之日起10日内无息全款退还乙方。如乙方在履约期（服务期）期间出现违约，则甲方有权视乙方的违约程度扣除履约保证金。</w:t>
      </w:r>
    </w:p>
    <w:p w:rsidR="00075943" w:rsidRDefault="00075943" w:rsidP="00075943">
      <w:pPr>
        <w:spacing w:line="600" w:lineRule="exact"/>
        <w:ind w:left="540"/>
        <w:rPr>
          <w:rFonts w:ascii="华文仿宋" w:eastAsia="华文仿宋" w:hAnsi="华文仿宋" w:cs="华文仿宋"/>
          <w:b/>
          <w:bCs/>
          <w:sz w:val="28"/>
          <w:szCs w:val="28"/>
        </w:rPr>
      </w:pPr>
      <w:r>
        <w:rPr>
          <w:rFonts w:ascii="华文仿宋" w:eastAsia="华文仿宋" w:hAnsi="华文仿宋" w:cs="华文仿宋" w:hint="eastAsia"/>
          <w:b/>
          <w:bCs/>
          <w:sz w:val="28"/>
          <w:szCs w:val="28"/>
        </w:rPr>
        <w:t>九、甲方的权利</w:t>
      </w:r>
    </w:p>
    <w:p w:rsidR="00075943" w:rsidRDefault="00075943" w:rsidP="00075943">
      <w:pPr>
        <w:tabs>
          <w:tab w:val="left" w:pos="0"/>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（一）有权要求乙方给予送修单位优先服务。</w:t>
      </w:r>
    </w:p>
    <w:p w:rsidR="00075943" w:rsidRDefault="00075943" w:rsidP="00075943">
      <w:pPr>
        <w:tabs>
          <w:tab w:val="left" w:pos="0"/>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（二）对已完工车辆，如有投诉维修质量问题，经核实，有权要求乙方无偿返工，直至符合质量要求为止。</w:t>
      </w:r>
    </w:p>
    <w:p w:rsidR="00075943" w:rsidRDefault="00075943" w:rsidP="00075943">
      <w:pPr>
        <w:tabs>
          <w:tab w:val="left" w:pos="0"/>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（三）如乙方违反服务承诺而受到有效投诉两次或以上，将对乙方提出书面警告，并报汕头市财政局批准，取消乙方的“公务车辆定点维修服务资格”，列入不良行为记录名单。</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（四）定期或不定期检查本协议的履行情况。</w:t>
      </w:r>
    </w:p>
    <w:p w:rsidR="00075943" w:rsidRDefault="00075943" w:rsidP="00075943">
      <w:pPr>
        <w:tabs>
          <w:tab w:val="left" w:pos="0"/>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（五）定期对乙方的维修服务质量进行考评，并定期或不定期将考评情况反馈给乙方，作为其服务质量改进和提升的依据。</w:t>
      </w:r>
    </w:p>
    <w:p w:rsidR="00075943" w:rsidRDefault="00075943" w:rsidP="00075943">
      <w:pPr>
        <w:spacing w:line="600" w:lineRule="exact"/>
        <w:ind w:firstLineChars="200" w:firstLine="561"/>
        <w:rPr>
          <w:rFonts w:ascii="华文仿宋" w:eastAsia="华文仿宋" w:hAnsi="华文仿宋" w:cs="华文仿宋"/>
          <w:sz w:val="28"/>
          <w:szCs w:val="28"/>
        </w:rPr>
      </w:pPr>
      <w:r>
        <w:rPr>
          <w:rFonts w:ascii="华文仿宋" w:eastAsia="华文仿宋" w:hAnsi="华文仿宋" w:cs="华文仿宋" w:hint="eastAsia"/>
          <w:b/>
          <w:bCs/>
          <w:sz w:val="28"/>
          <w:szCs w:val="28"/>
        </w:rPr>
        <w:t>十、甲方的义务</w:t>
      </w:r>
    </w:p>
    <w:p w:rsidR="00075943" w:rsidRDefault="00075943" w:rsidP="00075943">
      <w:pPr>
        <w:tabs>
          <w:tab w:val="left" w:pos="0"/>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（一）协助督促送修单位按时与乙方结算车辆维修费用。</w:t>
      </w:r>
    </w:p>
    <w:p w:rsidR="00075943" w:rsidRDefault="00075943" w:rsidP="00075943">
      <w:pPr>
        <w:tabs>
          <w:tab w:val="left" w:pos="0"/>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（二）协调送修单位与乙方的关系，及时处理双方发生的矛盾。</w:t>
      </w:r>
    </w:p>
    <w:p w:rsidR="00075943" w:rsidRDefault="00075943" w:rsidP="00075943">
      <w:pPr>
        <w:spacing w:line="60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十一、乙方的权利</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（一）有权要求送修单位按时结清车辆维修费用；</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（二）有权拒绝送修单位或个人提出的除维修服务以外的要求；</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（三）有权对送修单位的投诉提出申辩。</w:t>
      </w:r>
    </w:p>
    <w:p w:rsidR="00075943" w:rsidRDefault="00075943" w:rsidP="00075943">
      <w:pPr>
        <w:spacing w:line="60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十二、乙方的义务</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lastRenderedPageBreak/>
        <w:t>（一）遵守监管部门制定的各项有关公务车定点维修的管理制度；</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（二）优先为汕头职业技术学院公务车提供维修服务；</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（三）按要求于指点地点设点维修，并不得将送修单位的车辆转厂维修；</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（四）必须按维修标准和要求按时完成维修工作；</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（五）必须使用符合资格的维修技术人员操作，保持车辆各种配件的完整性和卫生清洁，保证维修质量，保证送修车辆的安全；</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（六）保证所用配件是符合国家质量标准并达到原厂配件标准要求的配件，并向送修单位明确该新件是原厂件还是副厂件，不得以次充好或未经送修单位同意随意更换汽车配件；</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（七）保存好所有的维修单据和资料；随时接受甲方、维修行业管理部门以及其他有关部门的检查；</w:t>
      </w:r>
    </w:p>
    <w:p w:rsidR="00075943" w:rsidRDefault="00075943" w:rsidP="00075943">
      <w:pPr>
        <w:tabs>
          <w:tab w:val="left" w:pos="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（八）履行投标服务承诺。</w:t>
      </w:r>
    </w:p>
    <w:p w:rsidR="00075943" w:rsidRDefault="00075943" w:rsidP="00075943">
      <w:pPr>
        <w:spacing w:line="600" w:lineRule="exact"/>
        <w:ind w:firstLineChars="200" w:firstLine="561"/>
        <w:rPr>
          <w:rFonts w:ascii="华文仿宋" w:eastAsia="华文仿宋" w:hAnsi="华文仿宋" w:cs="华文仿宋"/>
          <w:b/>
          <w:bCs/>
          <w:sz w:val="28"/>
          <w:szCs w:val="28"/>
        </w:rPr>
      </w:pPr>
      <w:r>
        <w:rPr>
          <w:rFonts w:ascii="华文仿宋" w:eastAsia="华文仿宋" w:hAnsi="华文仿宋" w:cs="华文仿宋" w:hint="eastAsia"/>
          <w:b/>
          <w:bCs/>
          <w:sz w:val="28"/>
          <w:szCs w:val="28"/>
        </w:rPr>
        <w:t>十三、违约责任</w:t>
      </w:r>
    </w:p>
    <w:p w:rsidR="00075943" w:rsidRDefault="00075943" w:rsidP="00075943">
      <w:pPr>
        <w:tabs>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（一）送修的车辆在乙方维修期间出现丢失或损毁，乙方应承担</w:t>
      </w:r>
    </w:p>
    <w:p w:rsidR="00075943" w:rsidRDefault="00075943" w:rsidP="00075943">
      <w:pPr>
        <w:tabs>
          <w:tab w:val="left" w:pos="540"/>
        </w:tabs>
        <w:spacing w:line="600" w:lineRule="exact"/>
        <w:rPr>
          <w:rFonts w:ascii="华文仿宋" w:eastAsia="华文仿宋" w:hAnsi="华文仿宋" w:cs="华文仿宋"/>
          <w:sz w:val="28"/>
          <w:szCs w:val="28"/>
        </w:rPr>
      </w:pPr>
      <w:r>
        <w:rPr>
          <w:rFonts w:ascii="华文仿宋" w:eastAsia="华文仿宋" w:hAnsi="华文仿宋" w:cs="华文仿宋" w:hint="eastAsia"/>
          <w:sz w:val="28"/>
          <w:szCs w:val="28"/>
        </w:rPr>
        <w:t>赔偿责任；</w:t>
      </w:r>
    </w:p>
    <w:p w:rsidR="00075943" w:rsidRDefault="00075943" w:rsidP="00075943">
      <w:pPr>
        <w:tabs>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（二）因乙方维修质量问题造成事故和直接经济损失，乙方应承</w:t>
      </w:r>
    </w:p>
    <w:p w:rsidR="00075943" w:rsidRDefault="00075943" w:rsidP="00075943">
      <w:pPr>
        <w:tabs>
          <w:tab w:val="left" w:pos="540"/>
        </w:tabs>
        <w:spacing w:line="600" w:lineRule="exact"/>
        <w:rPr>
          <w:rFonts w:ascii="华文仿宋" w:eastAsia="华文仿宋" w:hAnsi="华文仿宋" w:cs="华文仿宋"/>
          <w:sz w:val="28"/>
          <w:szCs w:val="28"/>
        </w:rPr>
      </w:pPr>
      <w:r>
        <w:rPr>
          <w:rFonts w:ascii="华文仿宋" w:eastAsia="华文仿宋" w:hAnsi="华文仿宋" w:cs="华文仿宋" w:hint="eastAsia"/>
          <w:sz w:val="28"/>
          <w:szCs w:val="28"/>
        </w:rPr>
        <w:t>担赔偿责任；</w:t>
      </w:r>
    </w:p>
    <w:p w:rsidR="00075943" w:rsidRDefault="00075943" w:rsidP="00075943">
      <w:pPr>
        <w:tabs>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（三）乙方无正当理由不能拒修汕头职业技术学院公务车；</w:t>
      </w:r>
    </w:p>
    <w:p w:rsidR="00075943" w:rsidRDefault="00075943" w:rsidP="00075943">
      <w:pPr>
        <w:tabs>
          <w:tab w:val="left" w:pos="540"/>
        </w:tabs>
        <w:spacing w:line="6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（四）乙方所修的车辆质量不符合规定标准的，送修单位有权拒</w:t>
      </w:r>
    </w:p>
    <w:p w:rsidR="00075943" w:rsidRDefault="00075943" w:rsidP="00075943">
      <w:pPr>
        <w:tabs>
          <w:tab w:val="left" w:pos="540"/>
        </w:tabs>
        <w:spacing w:line="600" w:lineRule="exact"/>
        <w:rPr>
          <w:rFonts w:ascii="华文仿宋" w:eastAsia="华文仿宋" w:hAnsi="华文仿宋" w:cs="华文仿宋"/>
          <w:sz w:val="28"/>
          <w:szCs w:val="28"/>
        </w:rPr>
      </w:pPr>
      <w:r>
        <w:rPr>
          <w:rFonts w:ascii="华文仿宋" w:eastAsia="华文仿宋" w:hAnsi="华文仿宋" w:cs="华文仿宋" w:hint="eastAsia"/>
          <w:sz w:val="28"/>
          <w:szCs w:val="28"/>
        </w:rPr>
        <w:t>绝验收。</w:t>
      </w:r>
    </w:p>
    <w:p w:rsidR="00075943" w:rsidRDefault="00075943" w:rsidP="00075943">
      <w:pPr>
        <w:spacing w:line="60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十四、乙方违约处理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376"/>
        <w:gridCol w:w="2904"/>
      </w:tblGrid>
      <w:tr w:rsidR="00075943" w:rsidTr="00075943">
        <w:trPr>
          <w:trHeight w:val="603"/>
        </w:trPr>
        <w:tc>
          <w:tcPr>
            <w:tcW w:w="828" w:type="dxa"/>
            <w:vAlign w:val="center"/>
          </w:tcPr>
          <w:p w:rsidR="00075943" w:rsidRDefault="00075943" w:rsidP="00075943">
            <w:pPr>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序号</w:t>
            </w:r>
          </w:p>
        </w:tc>
        <w:tc>
          <w:tcPr>
            <w:tcW w:w="5376" w:type="dxa"/>
            <w:vAlign w:val="center"/>
          </w:tcPr>
          <w:p w:rsidR="00075943" w:rsidRDefault="00075943" w:rsidP="00075943">
            <w:pPr>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违约行为</w:t>
            </w:r>
          </w:p>
        </w:tc>
        <w:tc>
          <w:tcPr>
            <w:tcW w:w="2904" w:type="dxa"/>
            <w:vAlign w:val="center"/>
          </w:tcPr>
          <w:p w:rsidR="00075943" w:rsidRDefault="00075943" w:rsidP="00075943">
            <w:pPr>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处理措施</w:t>
            </w:r>
          </w:p>
        </w:tc>
      </w:tr>
      <w:tr w:rsidR="00075943" w:rsidTr="00075943">
        <w:trPr>
          <w:trHeight w:val="665"/>
        </w:trPr>
        <w:tc>
          <w:tcPr>
            <w:tcW w:w="828" w:type="dxa"/>
            <w:vAlign w:val="center"/>
          </w:tcPr>
          <w:p w:rsidR="00075943" w:rsidRDefault="00075943" w:rsidP="0007594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1</w:t>
            </w:r>
          </w:p>
        </w:tc>
        <w:tc>
          <w:tcPr>
            <w:tcW w:w="5376" w:type="dxa"/>
            <w:vAlign w:val="center"/>
          </w:tcPr>
          <w:p w:rsidR="00075943" w:rsidRDefault="00075943" w:rsidP="00075943">
            <w:pPr>
              <w:rPr>
                <w:rFonts w:ascii="仿宋_GB2312" w:eastAsia="仿宋_GB2312" w:hAnsi="仿宋_GB2312" w:cs="仿宋_GB2312"/>
                <w:kern w:val="0"/>
                <w:sz w:val="24"/>
              </w:rPr>
            </w:pPr>
            <w:r>
              <w:rPr>
                <w:rFonts w:ascii="仿宋_GB2312" w:eastAsia="仿宋_GB2312" w:hAnsi="仿宋_GB2312" w:cs="仿宋_GB2312" w:hint="eastAsia"/>
                <w:kern w:val="0"/>
                <w:sz w:val="24"/>
              </w:rPr>
              <w:t>提供虚假信息，误导或欺骗送修单位，以谋取非法利益的；</w:t>
            </w:r>
          </w:p>
        </w:tc>
        <w:tc>
          <w:tcPr>
            <w:tcW w:w="2904" w:type="dxa"/>
            <w:vMerge w:val="restart"/>
          </w:tcPr>
          <w:p w:rsidR="00075943" w:rsidRDefault="00075943" w:rsidP="00075943">
            <w:pPr>
              <w:ind w:firstLineChars="200" w:firstLine="480"/>
              <w:rPr>
                <w:rFonts w:ascii="仿宋_GB2312" w:eastAsia="仿宋_GB2312" w:hAnsi="仿宋_GB2312" w:cs="仿宋_GB2312"/>
                <w:kern w:val="0"/>
                <w:sz w:val="24"/>
              </w:rPr>
            </w:pPr>
          </w:p>
          <w:p w:rsidR="00075943" w:rsidRDefault="00075943" w:rsidP="00075943">
            <w:pPr>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视情节轻重，分别给予警告、通报、扣除履约保证金、暂停定点维修资格的处理。情节严重的，给予取消定点维修资格的处理。</w:t>
            </w:r>
          </w:p>
        </w:tc>
      </w:tr>
      <w:tr w:rsidR="00075943" w:rsidTr="00075943">
        <w:trPr>
          <w:trHeight w:val="665"/>
        </w:trPr>
        <w:tc>
          <w:tcPr>
            <w:tcW w:w="828" w:type="dxa"/>
            <w:vAlign w:val="center"/>
          </w:tcPr>
          <w:p w:rsidR="00075943" w:rsidRDefault="00075943" w:rsidP="0007594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5376" w:type="dxa"/>
            <w:vAlign w:val="center"/>
          </w:tcPr>
          <w:p w:rsidR="00075943" w:rsidRDefault="00075943" w:rsidP="00075943">
            <w:pPr>
              <w:rPr>
                <w:rFonts w:ascii="仿宋_GB2312" w:eastAsia="仿宋_GB2312" w:hAnsi="仿宋_GB2312" w:cs="仿宋_GB2312"/>
                <w:kern w:val="0"/>
                <w:sz w:val="24"/>
              </w:rPr>
            </w:pPr>
            <w:r>
              <w:rPr>
                <w:rFonts w:ascii="仿宋_GB2312" w:eastAsia="仿宋_GB2312" w:hAnsi="仿宋_GB2312" w:cs="仿宋_GB2312" w:hint="eastAsia"/>
                <w:kern w:val="0"/>
                <w:sz w:val="24"/>
              </w:rPr>
              <w:t>违反了诚实信用，没有严格执行相关质量、服务和收费标准，损害送修单位的利益的；</w:t>
            </w:r>
          </w:p>
        </w:tc>
        <w:tc>
          <w:tcPr>
            <w:tcW w:w="2904" w:type="dxa"/>
            <w:vMerge/>
            <w:vAlign w:val="center"/>
          </w:tcPr>
          <w:p w:rsidR="00075943" w:rsidRDefault="00075943" w:rsidP="00075943">
            <w:pPr>
              <w:jc w:val="center"/>
              <w:rPr>
                <w:rFonts w:ascii="宋体"/>
                <w:kern w:val="0"/>
                <w:sz w:val="24"/>
              </w:rPr>
            </w:pPr>
          </w:p>
        </w:tc>
      </w:tr>
      <w:tr w:rsidR="00075943" w:rsidTr="00075943">
        <w:trPr>
          <w:trHeight w:val="547"/>
        </w:trPr>
        <w:tc>
          <w:tcPr>
            <w:tcW w:w="828" w:type="dxa"/>
            <w:vAlign w:val="center"/>
          </w:tcPr>
          <w:p w:rsidR="00075943" w:rsidRDefault="00075943" w:rsidP="0007594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5376" w:type="dxa"/>
            <w:vAlign w:val="center"/>
          </w:tcPr>
          <w:p w:rsidR="00075943" w:rsidRDefault="00075943" w:rsidP="00075943">
            <w:pPr>
              <w:rPr>
                <w:rFonts w:ascii="仿宋_GB2312" w:eastAsia="仿宋_GB2312" w:hAnsi="仿宋_GB2312" w:cs="仿宋_GB2312"/>
                <w:kern w:val="0"/>
                <w:sz w:val="24"/>
              </w:rPr>
            </w:pPr>
            <w:r>
              <w:rPr>
                <w:rFonts w:ascii="仿宋_GB2312" w:eastAsia="仿宋_GB2312" w:hAnsi="仿宋_GB2312" w:cs="仿宋_GB2312" w:hint="eastAsia"/>
                <w:kern w:val="0"/>
                <w:sz w:val="24"/>
              </w:rPr>
              <w:t>未按规定执行机动车维修质量保证期制度的；</w:t>
            </w:r>
          </w:p>
        </w:tc>
        <w:tc>
          <w:tcPr>
            <w:tcW w:w="2904" w:type="dxa"/>
            <w:vMerge/>
            <w:vAlign w:val="center"/>
          </w:tcPr>
          <w:p w:rsidR="00075943" w:rsidRDefault="00075943" w:rsidP="00075943">
            <w:pPr>
              <w:jc w:val="center"/>
              <w:rPr>
                <w:rFonts w:ascii="宋体"/>
                <w:kern w:val="0"/>
                <w:sz w:val="24"/>
              </w:rPr>
            </w:pPr>
          </w:p>
        </w:tc>
      </w:tr>
      <w:tr w:rsidR="00075943" w:rsidTr="00075943">
        <w:trPr>
          <w:trHeight w:val="469"/>
        </w:trPr>
        <w:tc>
          <w:tcPr>
            <w:tcW w:w="828" w:type="dxa"/>
            <w:vAlign w:val="center"/>
          </w:tcPr>
          <w:p w:rsidR="00075943" w:rsidRDefault="00075943" w:rsidP="0007594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5376" w:type="dxa"/>
            <w:vAlign w:val="center"/>
          </w:tcPr>
          <w:p w:rsidR="00075943" w:rsidRDefault="00075943" w:rsidP="00075943">
            <w:pPr>
              <w:rPr>
                <w:rFonts w:ascii="仿宋_GB2312" w:eastAsia="仿宋_GB2312" w:hAnsi="仿宋_GB2312" w:cs="仿宋_GB2312"/>
                <w:kern w:val="0"/>
                <w:sz w:val="24"/>
              </w:rPr>
            </w:pPr>
            <w:r>
              <w:rPr>
                <w:rFonts w:ascii="仿宋_GB2312" w:eastAsia="仿宋_GB2312" w:hAnsi="仿宋_GB2312" w:cs="仿宋_GB2312" w:hint="eastAsia"/>
                <w:kern w:val="0"/>
                <w:sz w:val="24"/>
              </w:rPr>
              <w:t>违反服务协议内容，以不法手段获取非法利益的；</w:t>
            </w:r>
          </w:p>
        </w:tc>
        <w:tc>
          <w:tcPr>
            <w:tcW w:w="2904" w:type="dxa"/>
            <w:vMerge/>
            <w:vAlign w:val="center"/>
          </w:tcPr>
          <w:p w:rsidR="00075943" w:rsidRDefault="00075943" w:rsidP="00075943">
            <w:pPr>
              <w:jc w:val="center"/>
              <w:rPr>
                <w:rFonts w:ascii="宋体"/>
                <w:kern w:val="0"/>
                <w:sz w:val="24"/>
              </w:rPr>
            </w:pPr>
          </w:p>
        </w:tc>
      </w:tr>
      <w:tr w:rsidR="00075943" w:rsidTr="00075943">
        <w:trPr>
          <w:trHeight w:val="517"/>
        </w:trPr>
        <w:tc>
          <w:tcPr>
            <w:tcW w:w="828" w:type="dxa"/>
            <w:vAlign w:val="center"/>
          </w:tcPr>
          <w:p w:rsidR="00075943" w:rsidRDefault="00075943" w:rsidP="0007594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5376" w:type="dxa"/>
            <w:vAlign w:val="center"/>
          </w:tcPr>
          <w:p w:rsidR="00075943" w:rsidRDefault="00075943" w:rsidP="00075943">
            <w:pPr>
              <w:rPr>
                <w:rFonts w:ascii="仿宋_GB2312" w:eastAsia="仿宋_GB2312" w:hAnsi="仿宋_GB2312" w:cs="仿宋_GB2312"/>
                <w:kern w:val="0"/>
                <w:sz w:val="24"/>
              </w:rPr>
            </w:pPr>
            <w:r>
              <w:rPr>
                <w:rFonts w:ascii="仿宋_GB2312" w:eastAsia="仿宋_GB2312" w:hAnsi="仿宋_GB2312" w:cs="仿宋_GB2312" w:hint="eastAsia"/>
                <w:kern w:val="0"/>
                <w:sz w:val="24"/>
              </w:rPr>
              <w:t>受到合理投诉，并经政府采购监督管理部门查证属实的；</w:t>
            </w:r>
          </w:p>
        </w:tc>
        <w:tc>
          <w:tcPr>
            <w:tcW w:w="2904" w:type="dxa"/>
            <w:vMerge/>
            <w:vAlign w:val="center"/>
          </w:tcPr>
          <w:p w:rsidR="00075943" w:rsidRDefault="00075943" w:rsidP="00075943">
            <w:pPr>
              <w:jc w:val="center"/>
              <w:rPr>
                <w:rFonts w:ascii="宋体"/>
                <w:kern w:val="0"/>
                <w:sz w:val="24"/>
              </w:rPr>
            </w:pPr>
          </w:p>
        </w:tc>
      </w:tr>
      <w:tr w:rsidR="00075943" w:rsidTr="00075943">
        <w:trPr>
          <w:trHeight w:val="527"/>
        </w:trPr>
        <w:tc>
          <w:tcPr>
            <w:tcW w:w="828" w:type="dxa"/>
            <w:vAlign w:val="center"/>
          </w:tcPr>
          <w:p w:rsidR="00075943" w:rsidRDefault="00075943" w:rsidP="00075943">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5376" w:type="dxa"/>
            <w:vAlign w:val="center"/>
          </w:tcPr>
          <w:p w:rsidR="00075943" w:rsidRDefault="00075943" w:rsidP="00075943">
            <w:pPr>
              <w:rPr>
                <w:rFonts w:ascii="仿宋_GB2312" w:eastAsia="仿宋_GB2312" w:hAnsi="仿宋_GB2312" w:cs="仿宋_GB2312"/>
                <w:kern w:val="0"/>
                <w:sz w:val="24"/>
              </w:rPr>
            </w:pPr>
            <w:r>
              <w:rPr>
                <w:rFonts w:ascii="仿宋_GB2312" w:eastAsia="仿宋_GB2312" w:hAnsi="仿宋_GB2312" w:cs="仿宋_GB2312" w:hint="eastAsia"/>
                <w:kern w:val="0"/>
                <w:sz w:val="24"/>
              </w:rPr>
              <w:t>其它违规、违法经营的情况。</w:t>
            </w:r>
          </w:p>
        </w:tc>
        <w:tc>
          <w:tcPr>
            <w:tcW w:w="2904" w:type="dxa"/>
            <w:vMerge/>
            <w:vAlign w:val="center"/>
          </w:tcPr>
          <w:p w:rsidR="00075943" w:rsidRDefault="00075943" w:rsidP="00075943">
            <w:pPr>
              <w:jc w:val="center"/>
              <w:rPr>
                <w:rFonts w:ascii="宋体"/>
                <w:kern w:val="0"/>
                <w:sz w:val="24"/>
              </w:rPr>
            </w:pPr>
          </w:p>
        </w:tc>
      </w:tr>
    </w:tbl>
    <w:p w:rsidR="00075943" w:rsidRDefault="00075943" w:rsidP="00075943">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注：若定点维修企业因违约、违规被取消定点维修服务资格，其所维修的公务车仍由当事人履行质保义务至期满止，履约保证金余额在此期满之前暂不返还。</w:t>
      </w:r>
    </w:p>
    <w:p w:rsidR="00075943" w:rsidRDefault="00075943" w:rsidP="00075943">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十五、投诉</w:t>
      </w:r>
    </w:p>
    <w:p w:rsidR="00075943" w:rsidRDefault="00075943" w:rsidP="00075943">
      <w:pPr>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（一）送修单位可就乙方的维修质量或服务问题向甲方或维修行业管理部门投诉；</w:t>
      </w:r>
    </w:p>
    <w:p w:rsidR="00075943" w:rsidRDefault="00075943" w:rsidP="00075943">
      <w:pPr>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（二）经核查情况属实的，则该投诉有效，由甲方分别给予警告、通报、扣除履约保证金、暂停定点维修资格的处理。情节严重的，甲方将记录在案并给予取消定点维修资格的处理；</w:t>
      </w:r>
    </w:p>
    <w:p w:rsidR="00075943" w:rsidRDefault="00075943" w:rsidP="00075943">
      <w:pPr>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（三）乙方可就送修单位所提出的除维修或服务以外的要求向甲方或政府采购监督管理部门投诉。</w:t>
      </w:r>
    </w:p>
    <w:p w:rsidR="00075943" w:rsidRDefault="00075943" w:rsidP="00075943">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十六、协议的修改与终止</w:t>
      </w:r>
    </w:p>
    <w:p w:rsidR="00075943" w:rsidRDefault="00075943" w:rsidP="00075943">
      <w:pPr>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（一）经甲、乙双方协商一致，可更改本协议；</w:t>
      </w:r>
    </w:p>
    <w:p w:rsidR="00075943" w:rsidRDefault="00075943" w:rsidP="00075943">
      <w:pPr>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（二）乙方如因发生不可抗力事件而丧失履行协议能力，在报经甲方同意后，本协议可自行终止；</w:t>
      </w:r>
    </w:p>
    <w:p w:rsidR="00075943" w:rsidRDefault="00075943" w:rsidP="00075943">
      <w:pPr>
        <w:tabs>
          <w:tab w:val="left" w:pos="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（三）乙方有下列情形之一的，甲方有权单方面终止本协议，不</w:t>
      </w:r>
      <w:r>
        <w:rPr>
          <w:rFonts w:ascii="仿宋_GB2312" w:eastAsia="仿宋_GB2312" w:hAnsi="仿宋_GB2312" w:cs="仿宋_GB2312" w:hint="eastAsia"/>
          <w:sz w:val="28"/>
          <w:szCs w:val="28"/>
        </w:rPr>
        <w:lastRenderedPageBreak/>
        <w:t>予退还履约保证金，向乙方追究经济赔偿，并取消乙方定点维修服务资格：</w:t>
      </w:r>
    </w:p>
    <w:p w:rsidR="00075943" w:rsidRDefault="00075943" w:rsidP="00075943">
      <w:pPr>
        <w:widowControl/>
        <w:tabs>
          <w:tab w:val="left" w:pos="0"/>
        </w:tabs>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1.送修单位对乙方的有效投诉记录累积达2次及以上；</w:t>
      </w:r>
    </w:p>
    <w:p w:rsidR="00075943" w:rsidRDefault="00075943" w:rsidP="00075943">
      <w:pPr>
        <w:widowControl/>
        <w:tabs>
          <w:tab w:val="left" w:pos="0"/>
        </w:tabs>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2.未经送修单位同意，乙方擅自使用非原厂配件或以旧件换取送修车辆零件，或擅自转厂（非协议维修厂）维修；</w:t>
      </w:r>
    </w:p>
    <w:p w:rsidR="00075943" w:rsidRDefault="00075943" w:rsidP="00075943">
      <w:pPr>
        <w:widowControl/>
        <w:tabs>
          <w:tab w:val="left" w:pos="0"/>
        </w:tabs>
        <w:spacing w:line="360" w:lineRule="auto"/>
        <w:ind w:leftChars="266" w:left="5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3.因乙方维修质量问题，导致送修车辆出现事故造成重大损失的；4.送修单位有关人员与乙方相互串通提高维修费用，或单方面提</w:t>
      </w:r>
    </w:p>
    <w:p w:rsidR="00075943" w:rsidRDefault="00075943" w:rsidP="00075943">
      <w:pPr>
        <w:widowControl/>
        <w:tabs>
          <w:tab w:val="left" w:pos="0"/>
        </w:tabs>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高对公务车维修费用，或乙方向有关人员给“回扣”的；</w:t>
      </w:r>
    </w:p>
    <w:p w:rsidR="00075943" w:rsidRDefault="00075943" w:rsidP="00075943">
      <w:pPr>
        <w:widowControl/>
        <w:tabs>
          <w:tab w:val="left" w:pos="0"/>
        </w:tabs>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5.乙方代开发票，收取开票费；或贿赂送修单位人员的；</w:t>
      </w:r>
    </w:p>
    <w:p w:rsidR="00075943" w:rsidRDefault="00075943" w:rsidP="00075943">
      <w:pPr>
        <w:widowControl/>
        <w:tabs>
          <w:tab w:val="left" w:pos="0"/>
        </w:tabs>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6.乙方提供的所有维修材料，包括配件、备件、耗材等，没有真实、合法、有效的进货发票、凭证的。</w:t>
      </w:r>
    </w:p>
    <w:p w:rsidR="00075943" w:rsidRDefault="00075943" w:rsidP="00075943">
      <w:pPr>
        <w:widowControl/>
        <w:tabs>
          <w:tab w:val="left" w:pos="0"/>
        </w:tabs>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7.乙方没有在甲方规定的时间内，一次性向甲方缴纳履约保证金的，视为自动放弃中标资格。</w:t>
      </w:r>
    </w:p>
    <w:p w:rsidR="00075943" w:rsidRDefault="00075943" w:rsidP="00075943">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十七、协议有效期限</w:t>
      </w:r>
    </w:p>
    <w:p w:rsidR="00075943" w:rsidRDefault="00075943" w:rsidP="00075943">
      <w:pPr>
        <w:tabs>
          <w:tab w:val="left" w:pos="360"/>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自本协议签订之日起至2020年8</w:t>
      </w:r>
      <w:bookmarkStart w:id="0" w:name="_GoBack"/>
      <w:bookmarkEnd w:id="0"/>
      <w:r>
        <w:rPr>
          <w:rFonts w:ascii="仿宋_GB2312" w:eastAsia="仿宋_GB2312" w:hAnsi="仿宋_GB2312" w:cs="仿宋_GB2312" w:hint="eastAsia"/>
          <w:sz w:val="28"/>
          <w:szCs w:val="28"/>
        </w:rPr>
        <w:t>月31日止。</w:t>
      </w:r>
    </w:p>
    <w:p w:rsidR="00075943" w:rsidRDefault="00075943" w:rsidP="00075943">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十八、争议及解决</w:t>
      </w:r>
    </w:p>
    <w:p w:rsidR="00075943" w:rsidRDefault="00075943" w:rsidP="00075943">
      <w:pPr>
        <w:pStyle w:val="af6"/>
        <w:spacing w:line="360" w:lineRule="auto"/>
        <w:ind w:firstLineChars="200" w:firstLine="560"/>
        <w:jc w:val="both"/>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本协议发生争议，由双方协商解决，协商或调解不成时提交汕头仲裁委员会仲裁。</w:t>
      </w:r>
    </w:p>
    <w:p w:rsidR="00075943" w:rsidRDefault="00075943" w:rsidP="00075943">
      <w:pPr>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十九、其他</w:t>
      </w:r>
    </w:p>
    <w:p w:rsidR="00075943" w:rsidRDefault="00075943" w:rsidP="00075943">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本协议一式肆份，甲方叁份、乙方壹份。本合同经双方法定代表人或者授权代表签字并加盖公章后生效。协议未尽事宜，可用补充协议的形式加以补充。补充协议与本协议具有同样的法律效力。</w:t>
      </w:r>
    </w:p>
    <w:p w:rsidR="00075943" w:rsidRDefault="00075943" w:rsidP="00075943">
      <w:pPr>
        <w:ind w:firstLineChars="200" w:firstLine="560"/>
        <w:rPr>
          <w:rFonts w:ascii="仿宋_GB2312" w:eastAsia="仿宋_GB2312" w:hAnsi="仿宋_GB2312" w:cs="仿宋_GB2312"/>
          <w:sz w:val="28"/>
          <w:szCs w:val="28"/>
        </w:rPr>
      </w:pPr>
    </w:p>
    <w:p w:rsidR="00075943" w:rsidRDefault="00075943" w:rsidP="00075943">
      <w:pPr>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附件：中小型汽车定点维修配件及工费限价表</w:t>
      </w:r>
    </w:p>
    <w:p w:rsidR="00075943" w:rsidRDefault="00075943" w:rsidP="00075943">
      <w:pPr>
        <w:spacing w:line="360" w:lineRule="auto"/>
        <w:ind w:firstLineChars="200" w:firstLine="480"/>
        <w:rPr>
          <w:rFonts w:ascii="宋体" w:cs="宋体"/>
          <w:sz w:val="24"/>
        </w:rPr>
      </w:pPr>
    </w:p>
    <w:tbl>
      <w:tblPr>
        <w:tblW w:w="9490" w:type="dxa"/>
        <w:jc w:val="center"/>
        <w:tblLayout w:type="fixed"/>
        <w:tblLook w:val="04A0"/>
      </w:tblPr>
      <w:tblGrid>
        <w:gridCol w:w="1469"/>
        <w:gridCol w:w="3297"/>
        <w:gridCol w:w="1469"/>
        <w:gridCol w:w="3255"/>
      </w:tblGrid>
      <w:tr w:rsidR="00075943" w:rsidTr="00075943">
        <w:trPr>
          <w:trHeight w:val="571"/>
          <w:jc w:val="center"/>
        </w:trPr>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甲方：</w:t>
            </w:r>
          </w:p>
        </w:tc>
        <w:tc>
          <w:tcPr>
            <w:tcW w:w="3297" w:type="dxa"/>
          </w:tcPr>
          <w:p w:rsidR="00075943" w:rsidRDefault="00075943" w:rsidP="00075943">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（盖章）</w:t>
            </w:r>
          </w:p>
        </w:tc>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乙方：</w:t>
            </w:r>
          </w:p>
        </w:tc>
        <w:tc>
          <w:tcPr>
            <w:tcW w:w="3255" w:type="dxa"/>
          </w:tcPr>
          <w:p w:rsidR="00075943" w:rsidRDefault="00075943" w:rsidP="00075943">
            <w:pPr>
              <w:spacing w:line="360" w:lineRule="auto"/>
              <w:jc w:val="right"/>
              <w:rPr>
                <w:rFonts w:ascii="仿宋_GB2312" w:eastAsia="仿宋_GB2312" w:hAnsi="仿宋_GB2312" w:cs="仿宋_GB2312"/>
                <w:sz w:val="24"/>
              </w:rPr>
            </w:pPr>
            <w:r>
              <w:rPr>
                <w:rFonts w:ascii="仿宋_GB2312" w:eastAsia="仿宋_GB2312" w:hAnsi="仿宋_GB2312" w:cs="仿宋_GB2312" w:hint="eastAsia"/>
                <w:sz w:val="24"/>
              </w:rPr>
              <w:t>（盖章）</w:t>
            </w:r>
          </w:p>
        </w:tc>
      </w:tr>
      <w:tr w:rsidR="00075943" w:rsidTr="00075943">
        <w:trPr>
          <w:trHeight w:val="571"/>
          <w:jc w:val="center"/>
        </w:trPr>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法人代表：</w:t>
            </w:r>
          </w:p>
        </w:tc>
        <w:tc>
          <w:tcPr>
            <w:tcW w:w="3297" w:type="dxa"/>
          </w:tcPr>
          <w:p w:rsidR="00075943" w:rsidRDefault="00075943" w:rsidP="00075943">
            <w:pPr>
              <w:spacing w:line="360" w:lineRule="auto"/>
              <w:rPr>
                <w:rFonts w:ascii="仿宋_GB2312" w:eastAsia="仿宋_GB2312" w:hAnsi="仿宋_GB2312" w:cs="仿宋_GB2312"/>
                <w:sz w:val="24"/>
              </w:rPr>
            </w:pPr>
          </w:p>
        </w:tc>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法人代表：</w:t>
            </w:r>
          </w:p>
        </w:tc>
        <w:tc>
          <w:tcPr>
            <w:tcW w:w="3255" w:type="dxa"/>
          </w:tcPr>
          <w:p w:rsidR="00075943" w:rsidRDefault="00075943" w:rsidP="00075943">
            <w:pPr>
              <w:spacing w:line="360" w:lineRule="auto"/>
              <w:rPr>
                <w:rFonts w:ascii="仿宋_GB2312" w:eastAsia="仿宋_GB2312" w:hAnsi="仿宋_GB2312" w:cs="仿宋_GB2312"/>
                <w:sz w:val="24"/>
              </w:rPr>
            </w:pPr>
          </w:p>
        </w:tc>
      </w:tr>
      <w:tr w:rsidR="00075943" w:rsidTr="00075943">
        <w:trPr>
          <w:trHeight w:val="571"/>
          <w:jc w:val="center"/>
        </w:trPr>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签约代表：</w:t>
            </w:r>
          </w:p>
        </w:tc>
        <w:tc>
          <w:tcPr>
            <w:tcW w:w="3297" w:type="dxa"/>
          </w:tcPr>
          <w:p w:rsidR="00075943" w:rsidRDefault="00075943" w:rsidP="00075943">
            <w:pPr>
              <w:spacing w:line="360" w:lineRule="auto"/>
              <w:rPr>
                <w:rFonts w:ascii="仿宋_GB2312" w:eastAsia="仿宋_GB2312" w:hAnsi="仿宋_GB2312" w:cs="仿宋_GB2312"/>
                <w:sz w:val="24"/>
              </w:rPr>
            </w:pPr>
          </w:p>
        </w:tc>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签约代表：</w:t>
            </w:r>
          </w:p>
        </w:tc>
        <w:tc>
          <w:tcPr>
            <w:tcW w:w="3255" w:type="dxa"/>
          </w:tcPr>
          <w:p w:rsidR="00075943" w:rsidRDefault="00075943" w:rsidP="00075943">
            <w:pPr>
              <w:spacing w:line="360" w:lineRule="auto"/>
              <w:rPr>
                <w:rFonts w:ascii="仿宋_GB2312" w:eastAsia="仿宋_GB2312" w:hAnsi="仿宋_GB2312" w:cs="仿宋_GB2312"/>
                <w:sz w:val="24"/>
              </w:rPr>
            </w:pPr>
          </w:p>
        </w:tc>
      </w:tr>
      <w:tr w:rsidR="00075943" w:rsidTr="00075943">
        <w:trPr>
          <w:trHeight w:val="571"/>
          <w:jc w:val="center"/>
        </w:trPr>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地    址：</w:t>
            </w:r>
          </w:p>
        </w:tc>
        <w:tc>
          <w:tcPr>
            <w:tcW w:w="3297" w:type="dxa"/>
          </w:tcPr>
          <w:p w:rsidR="00075943" w:rsidRDefault="00075943" w:rsidP="00075943">
            <w:pPr>
              <w:spacing w:line="360" w:lineRule="auto"/>
              <w:rPr>
                <w:rFonts w:ascii="仿宋_GB2312" w:eastAsia="仿宋_GB2312" w:hAnsi="仿宋_GB2312" w:cs="仿宋_GB2312"/>
                <w:sz w:val="24"/>
              </w:rPr>
            </w:pPr>
          </w:p>
        </w:tc>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地    址：</w:t>
            </w:r>
          </w:p>
        </w:tc>
        <w:tc>
          <w:tcPr>
            <w:tcW w:w="3255" w:type="dxa"/>
          </w:tcPr>
          <w:p w:rsidR="00075943" w:rsidRDefault="00075943" w:rsidP="00075943">
            <w:pPr>
              <w:spacing w:line="360" w:lineRule="auto"/>
              <w:rPr>
                <w:rFonts w:ascii="仿宋_GB2312" w:eastAsia="仿宋_GB2312" w:hAnsi="仿宋_GB2312" w:cs="仿宋_GB2312"/>
                <w:sz w:val="24"/>
              </w:rPr>
            </w:pPr>
          </w:p>
        </w:tc>
      </w:tr>
      <w:tr w:rsidR="00075943" w:rsidTr="00075943">
        <w:trPr>
          <w:trHeight w:val="571"/>
          <w:jc w:val="center"/>
        </w:trPr>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电    话：</w:t>
            </w:r>
          </w:p>
        </w:tc>
        <w:tc>
          <w:tcPr>
            <w:tcW w:w="3297" w:type="dxa"/>
          </w:tcPr>
          <w:p w:rsidR="00075943" w:rsidRDefault="00075943" w:rsidP="00075943">
            <w:pPr>
              <w:spacing w:line="360" w:lineRule="auto"/>
              <w:rPr>
                <w:rFonts w:ascii="仿宋_GB2312" w:eastAsia="仿宋_GB2312" w:hAnsi="仿宋_GB2312" w:cs="仿宋_GB2312"/>
                <w:sz w:val="24"/>
              </w:rPr>
            </w:pPr>
          </w:p>
        </w:tc>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电    话：</w:t>
            </w:r>
          </w:p>
        </w:tc>
        <w:tc>
          <w:tcPr>
            <w:tcW w:w="3255" w:type="dxa"/>
          </w:tcPr>
          <w:p w:rsidR="00075943" w:rsidRDefault="00075943" w:rsidP="00075943">
            <w:pPr>
              <w:spacing w:line="360" w:lineRule="auto"/>
              <w:rPr>
                <w:rFonts w:ascii="仿宋_GB2312" w:eastAsia="仿宋_GB2312" w:hAnsi="仿宋_GB2312" w:cs="仿宋_GB2312"/>
                <w:sz w:val="24"/>
              </w:rPr>
            </w:pPr>
          </w:p>
        </w:tc>
      </w:tr>
      <w:tr w:rsidR="00075943" w:rsidTr="00075943">
        <w:trPr>
          <w:trHeight w:val="571"/>
          <w:jc w:val="center"/>
        </w:trPr>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传    真：</w:t>
            </w:r>
          </w:p>
        </w:tc>
        <w:tc>
          <w:tcPr>
            <w:tcW w:w="3297" w:type="dxa"/>
          </w:tcPr>
          <w:p w:rsidR="00075943" w:rsidRDefault="00075943" w:rsidP="00075943">
            <w:pPr>
              <w:spacing w:line="360" w:lineRule="auto"/>
              <w:rPr>
                <w:rFonts w:ascii="仿宋_GB2312" w:eastAsia="仿宋_GB2312" w:hAnsi="仿宋_GB2312" w:cs="仿宋_GB2312"/>
                <w:sz w:val="24"/>
              </w:rPr>
            </w:pPr>
          </w:p>
        </w:tc>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传    真：</w:t>
            </w:r>
          </w:p>
        </w:tc>
        <w:tc>
          <w:tcPr>
            <w:tcW w:w="3255" w:type="dxa"/>
          </w:tcPr>
          <w:p w:rsidR="00075943" w:rsidRDefault="00075943" w:rsidP="00075943">
            <w:pPr>
              <w:spacing w:line="360" w:lineRule="auto"/>
              <w:rPr>
                <w:rFonts w:ascii="仿宋_GB2312" w:eastAsia="仿宋_GB2312" w:hAnsi="仿宋_GB2312" w:cs="仿宋_GB2312"/>
                <w:sz w:val="24"/>
              </w:rPr>
            </w:pPr>
          </w:p>
        </w:tc>
      </w:tr>
      <w:tr w:rsidR="00075943" w:rsidTr="00075943">
        <w:trPr>
          <w:trHeight w:val="571"/>
          <w:jc w:val="center"/>
        </w:trPr>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签约日期：</w:t>
            </w:r>
          </w:p>
        </w:tc>
        <w:tc>
          <w:tcPr>
            <w:tcW w:w="3297" w:type="dxa"/>
          </w:tcPr>
          <w:p w:rsidR="00075943" w:rsidRDefault="00075943" w:rsidP="00075943">
            <w:pPr>
              <w:spacing w:line="360" w:lineRule="auto"/>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年   月   日</w:t>
            </w:r>
          </w:p>
        </w:tc>
        <w:tc>
          <w:tcPr>
            <w:tcW w:w="1469" w:type="dxa"/>
          </w:tcPr>
          <w:p w:rsidR="00075943" w:rsidRDefault="00075943" w:rsidP="00075943">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签约日期：</w:t>
            </w:r>
          </w:p>
        </w:tc>
        <w:tc>
          <w:tcPr>
            <w:tcW w:w="3255" w:type="dxa"/>
          </w:tcPr>
          <w:p w:rsidR="00075943" w:rsidRDefault="00075943" w:rsidP="00075943">
            <w:pPr>
              <w:spacing w:line="360" w:lineRule="auto"/>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年   月   日</w:t>
            </w:r>
          </w:p>
        </w:tc>
      </w:tr>
    </w:tbl>
    <w:p w:rsidR="0085729E" w:rsidRDefault="0085729E" w:rsidP="0085729E">
      <w:pPr>
        <w:rPr>
          <w:rFonts w:ascii="宋体"/>
          <w:b/>
          <w:sz w:val="32"/>
          <w:szCs w:val="32"/>
        </w:rPr>
        <w:sectPr w:rsidR="0085729E" w:rsidSect="000759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85729E" w:rsidRDefault="0085729E" w:rsidP="0085729E">
      <w:pPr>
        <w:rPr>
          <w:rFonts w:ascii="宋体"/>
          <w:b/>
          <w:sz w:val="32"/>
          <w:szCs w:val="32"/>
        </w:rPr>
      </w:pPr>
      <w:r w:rsidRPr="007A03E5">
        <w:rPr>
          <w:rFonts w:ascii="宋体" w:hint="eastAsia"/>
          <w:b/>
          <w:sz w:val="32"/>
          <w:szCs w:val="32"/>
        </w:rPr>
        <w:lastRenderedPageBreak/>
        <w:t>合同附件</w:t>
      </w:r>
    </w:p>
    <w:tbl>
      <w:tblPr>
        <w:tblW w:w="0" w:type="auto"/>
        <w:tblLook w:val="04A0"/>
      </w:tblPr>
      <w:tblGrid>
        <w:gridCol w:w="264"/>
        <w:gridCol w:w="689"/>
        <w:gridCol w:w="405"/>
        <w:gridCol w:w="585"/>
        <w:gridCol w:w="633"/>
        <w:gridCol w:w="609"/>
        <w:gridCol w:w="585"/>
        <w:gridCol w:w="633"/>
        <w:gridCol w:w="609"/>
        <w:gridCol w:w="561"/>
        <w:gridCol w:w="657"/>
        <w:gridCol w:w="561"/>
        <w:gridCol w:w="609"/>
        <w:gridCol w:w="561"/>
        <w:gridCol w:w="561"/>
      </w:tblGrid>
      <w:tr w:rsidR="0085729E" w:rsidRPr="0041498D" w:rsidTr="00075943">
        <w:trPr>
          <w:trHeight w:val="615"/>
        </w:trPr>
        <w:tc>
          <w:tcPr>
            <w:tcW w:w="0" w:type="auto"/>
            <w:gridSpan w:val="15"/>
            <w:tcBorders>
              <w:top w:val="nil"/>
              <w:left w:val="nil"/>
              <w:bottom w:val="single" w:sz="4" w:space="0" w:color="auto"/>
              <w:right w:val="nil"/>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中小型汽车定点维修配件及工费限价表</w:t>
            </w:r>
          </w:p>
        </w:tc>
      </w:tr>
      <w:tr w:rsidR="0085729E" w:rsidRPr="0041498D" w:rsidTr="0007594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b/>
                <w:bCs/>
                <w:kern w:val="0"/>
                <w:sz w:val="15"/>
                <w:szCs w:val="15"/>
              </w:rPr>
            </w:pPr>
            <w:r w:rsidRPr="0041498D">
              <w:rPr>
                <w:rFonts w:ascii="黑体" w:eastAsia="黑体" w:hAnsi="黑体" w:cs="宋体" w:hint="eastAsia"/>
                <w:b/>
                <w:bCs/>
                <w:kern w:val="0"/>
                <w:sz w:val="15"/>
                <w:szCs w:val="15"/>
              </w:rPr>
              <w:t>序号</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2</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3</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4</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5</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6</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7</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8</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9</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11</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12</w:t>
            </w:r>
          </w:p>
        </w:tc>
      </w:tr>
      <w:tr w:rsidR="0085729E" w:rsidRPr="0041498D" w:rsidTr="0007594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品牌型号</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奥迪牌FV7183TFG</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丰田牌TV7181GL-Id</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北京现代BH7180XW</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大马牌HKL6540E4</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金杯牌SY6521MS1BG</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东风牌LZ6511AQ8S</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金杯牌SY6483N3</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金杯牌SY6521X2S1BG</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金杯牌SY6483A3</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现代牌BH718180AW</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长城CC1021PS05</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长城CC1021PS06</w:t>
            </w:r>
          </w:p>
        </w:tc>
      </w:tr>
      <w:tr w:rsidR="0085729E" w:rsidRPr="0041498D" w:rsidTr="0007594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已行驶公里数（公里）</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146560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98000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179900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216523</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145177</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66400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29464</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16372</w:t>
            </w:r>
          </w:p>
        </w:tc>
      </w:tr>
      <w:tr w:rsidR="0085729E" w:rsidRPr="0041498D" w:rsidTr="00075943">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车辆类型</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小轿车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小轿车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小轿车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中型普通客车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小型普通客车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小型普通客车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中型普通客车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小型普通客车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中型普通客车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小轿车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轻型普通货车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轻型普通货车</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四轮定位</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四轮保养</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拆装清洗油电路</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空调查漏加雪种</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空调更换</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检查灯光及线路</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发动机大修</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吊装发动机</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检修充电指示</w:t>
            </w:r>
            <w:r w:rsidRPr="0041498D">
              <w:rPr>
                <w:rFonts w:ascii="黑体" w:eastAsia="黑体" w:hAnsi="黑体" w:cs="宋体" w:hint="eastAsia"/>
                <w:kern w:val="0"/>
                <w:sz w:val="15"/>
                <w:szCs w:val="15"/>
              </w:rPr>
              <w:lastRenderedPageBreak/>
              <w:t>灯线路</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拆装雨刮连杆机构</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11</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拆装仪表台</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电脑解除故障码</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13</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钣金（面）</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喷漆（面）</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r>
      <w:tr w:rsidR="0085729E" w:rsidRPr="0041498D" w:rsidTr="0007594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调整手刹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轮胎更换（条）</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品牌</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电池（个）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品牌</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机油（升）</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品牌</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机油滤（个）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¥110.00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前刹车分泵</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w:t>
            </w:r>
            <w:r w:rsidRPr="0041498D">
              <w:rPr>
                <w:rFonts w:ascii="宋体" w:hAnsi="宋体" w:cs="宋体" w:hint="eastAsia"/>
                <w:kern w:val="0"/>
                <w:sz w:val="15"/>
                <w:szCs w:val="15"/>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后刹车</w:t>
            </w:r>
            <w:r w:rsidRPr="0041498D">
              <w:rPr>
                <w:rFonts w:ascii="黑体" w:eastAsia="黑体" w:hAnsi="黑体" w:cs="宋体" w:hint="eastAsia"/>
                <w:kern w:val="0"/>
                <w:sz w:val="15"/>
                <w:szCs w:val="15"/>
              </w:rPr>
              <w:lastRenderedPageBreak/>
              <w:t>分泵</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原</w:t>
            </w:r>
            <w:r w:rsidRPr="0041498D">
              <w:rPr>
                <w:rFonts w:ascii="黑体" w:eastAsia="黑体" w:hAnsi="黑体" w:cs="宋体" w:hint="eastAsia"/>
                <w:kern w:val="0"/>
                <w:sz w:val="15"/>
                <w:szCs w:val="15"/>
              </w:rPr>
              <w:lastRenderedPageBreak/>
              <w:t>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¥450.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¥460.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¥460.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刹车总泵</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离合总泵</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离合分泵</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离合器片</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空气滤（个）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w:t>
            </w:r>
            <w:r w:rsidRPr="0041498D">
              <w:rPr>
                <w:rFonts w:ascii="黑体" w:eastAsia="黑体" w:hAnsi="黑体" w:cs="宋体" w:hint="eastAsia"/>
                <w:kern w:val="0"/>
                <w:sz w:val="15"/>
                <w:szCs w:val="15"/>
              </w:rPr>
              <w:lastRenderedPageBreak/>
              <w:t>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空调滤（个）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汽油滤（个）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前刹车皮</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kern w:val="0"/>
                <w:sz w:val="15"/>
                <w:szCs w:val="15"/>
              </w:rPr>
            </w:pPr>
            <w:r w:rsidRPr="0041498D">
              <w:rPr>
                <w:rFonts w:ascii="宋体" w:hAnsi="宋体" w:cs="宋体" w:hint="eastAsia"/>
                <w:b/>
                <w:bCs/>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后刹车皮</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¥615.00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¥390.00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火花塞（个）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¥98.00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w:t>
            </w:r>
            <w:r w:rsidRPr="0041498D">
              <w:rPr>
                <w:rFonts w:ascii="宋体" w:hAnsi="宋体" w:cs="宋体" w:hint="eastAsia"/>
                <w:kern w:val="0"/>
                <w:sz w:val="15"/>
                <w:szCs w:val="15"/>
              </w:rPr>
              <w:lastRenderedPageBreak/>
              <w:t>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高压线</w:t>
            </w:r>
            <w:r w:rsidRPr="0041498D">
              <w:rPr>
                <w:rFonts w:ascii="黑体" w:eastAsia="黑体" w:hAnsi="黑体" w:cs="宋体" w:hint="eastAsia"/>
                <w:kern w:val="0"/>
                <w:sz w:val="15"/>
                <w:szCs w:val="15"/>
              </w:rPr>
              <w:lastRenderedPageBreak/>
              <w:t>包</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原</w:t>
            </w:r>
            <w:r w:rsidRPr="0041498D">
              <w:rPr>
                <w:rFonts w:ascii="黑体" w:eastAsia="黑体" w:hAnsi="黑体" w:cs="宋体" w:hint="eastAsia"/>
                <w:kern w:val="0"/>
                <w:sz w:val="15"/>
                <w:szCs w:val="15"/>
              </w:rPr>
              <w:lastRenderedPageBreak/>
              <w:t>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¥250</w:t>
            </w:r>
            <w:r w:rsidRPr="0041498D">
              <w:rPr>
                <w:rFonts w:ascii="宋体" w:hAnsi="宋体" w:cs="宋体" w:hint="eastAsia"/>
                <w:kern w:val="0"/>
                <w:sz w:val="15"/>
                <w:szCs w:val="15"/>
              </w:rPr>
              <w:lastRenderedPageBreak/>
              <w:t>.00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汽油泵（个）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启动马达（个）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¥870.00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¥690.00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前减震器</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后减震器</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雨刮片（片）</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w:t>
            </w:r>
            <w:r w:rsidRPr="0041498D">
              <w:rPr>
                <w:rFonts w:ascii="黑体" w:eastAsia="黑体" w:hAnsi="黑体" w:cs="宋体" w:hint="eastAsia"/>
                <w:kern w:val="0"/>
                <w:sz w:val="15"/>
                <w:szCs w:val="15"/>
              </w:rPr>
              <w:lastRenderedPageBreak/>
              <w:t>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前保险杠</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后保险杠</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 xml:space="preserve"> 前大灯（盏）</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 xml:space="preserve">前减震顶胶1个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¥240.00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下球头1个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¥125.00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w:t>
            </w:r>
            <w:r w:rsidRPr="0041498D">
              <w:rPr>
                <w:rFonts w:ascii="宋体" w:hAnsi="宋体" w:cs="宋体" w:hint="eastAsia"/>
                <w:kern w:val="0"/>
                <w:sz w:val="15"/>
                <w:szCs w:val="15"/>
              </w:rPr>
              <w:lastRenderedPageBreak/>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上球头</w:t>
            </w:r>
            <w:r w:rsidRPr="0041498D">
              <w:rPr>
                <w:rFonts w:ascii="黑体" w:eastAsia="黑体" w:hAnsi="黑体" w:cs="宋体" w:hint="eastAsia"/>
                <w:kern w:val="0"/>
                <w:sz w:val="15"/>
                <w:szCs w:val="15"/>
              </w:rPr>
              <w:lastRenderedPageBreak/>
              <w:t>1个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原</w:t>
            </w:r>
            <w:r w:rsidRPr="0041498D">
              <w:rPr>
                <w:rFonts w:ascii="黑体" w:eastAsia="黑体" w:hAnsi="黑体" w:cs="宋体" w:hint="eastAsia"/>
                <w:kern w:val="0"/>
                <w:sz w:val="15"/>
                <w:szCs w:val="15"/>
              </w:rPr>
              <w:lastRenderedPageBreak/>
              <w:t>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¥220.</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¥280</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¥280.</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¥125.</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¥280</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¥280.</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¥280</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¥220.</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¥220</w:t>
            </w:r>
            <w:r w:rsidRPr="0041498D">
              <w:rPr>
                <w:rFonts w:ascii="宋体" w:hAnsi="宋体" w:cs="宋体" w:hint="eastAsia"/>
                <w:color w:val="000000"/>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¥220</w:t>
            </w:r>
            <w:r w:rsidRPr="0041498D">
              <w:rPr>
                <w:rFonts w:ascii="宋体" w:hAnsi="宋体" w:cs="宋体" w:hint="eastAsia"/>
                <w:color w:val="000000"/>
                <w:kern w:val="0"/>
                <w:sz w:val="15"/>
                <w:szCs w:val="15"/>
              </w:rPr>
              <w:lastRenderedPageBreak/>
              <w:t>.00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外球头1个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¥345.00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内球头1个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半轴球笼1个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¥630.00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风扇皮带1条</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¥295.00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r>
      <w:tr w:rsidR="0085729E" w:rsidRPr="0041498D" w:rsidTr="0007594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更换变速箱油（升）</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品牌</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r>
      <w:tr w:rsidR="0085729E" w:rsidRPr="0041498D" w:rsidTr="00075943">
        <w:trPr>
          <w:trHeight w:val="300"/>
        </w:trPr>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r>
      <w:tr w:rsidR="0085729E" w:rsidRPr="0041498D" w:rsidTr="00075943">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w:t>
            </w:r>
            <w:r w:rsidRPr="0041498D">
              <w:rPr>
                <w:rFonts w:ascii="宋体" w:hAnsi="宋体" w:cs="宋体" w:hint="eastAsia"/>
                <w:kern w:val="0"/>
                <w:sz w:val="15"/>
                <w:szCs w:val="15"/>
              </w:rPr>
              <w:lastRenderedPageBreak/>
              <w:t>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更换尾</w:t>
            </w:r>
            <w:r w:rsidRPr="0041498D">
              <w:rPr>
                <w:rFonts w:ascii="黑体" w:eastAsia="黑体" w:hAnsi="黑体" w:cs="宋体" w:hint="eastAsia"/>
                <w:kern w:val="0"/>
                <w:sz w:val="15"/>
                <w:szCs w:val="15"/>
              </w:rPr>
              <w:lastRenderedPageBreak/>
              <w:t>牙油（升）</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品</w:t>
            </w:r>
            <w:r w:rsidRPr="0041498D">
              <w:rPr>
                <w:rFonts w:ascii="黑体" w:eastAsia="黑体" w:hAnsi="黑体" w:cs="宋体" w:hint="eastAsia"/>
                <w:kern w:val="0"/>
                <w:sz w:val="15"/>
                <w:szCs w:val="15"/>
              </w:rPr>
              <w:lastRenderedPageBreak/>
              <w:t>牌</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r>
      <w:tr w:rsidR="0085729E" w:rsidRPr="0041498D" w:rsidTr="00075943">
        <w:trPr>
          <w:trHeight w:val="300"/>
        </w:trPr>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更换前轮上摆臂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51</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更换前轮下摆臂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更换轮毂轴承（1-4个）</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更换前轮半轴球笼</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54</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更换发电机皮带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w:t>
            </w:r>
            <w:r w:rsidRPr="0041498D">
              <w:rPr>
                <w:rFonts w:ascii="宋体" w:hAnsi="宋体" w:cs="宋体" w:hint="eastAsia"/>
                <w:kern w:val="0"/>
                <w:sz w:val="15"/>
                <w:szCs w:val="15"/>
              </w:rPr>
              <w:lastRenderedPageBreak/>
              <w:t>5</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更换传</w:t>
            </w:r>
            <w:r w:rsidRPr="0041498D">
              <w:rPr>
                <w:rFonts w:ascii="黑体" w:eastAsia="黑体" w:hAnsi="黑体" w:cs="宋体" w:hint="eastAsia"/>
                <w:kern w:val="0"/>
                <w:sz w:val="15"/>
                <w:szCs w:val="15"/>
              </w:rPr>
              <w:lastRenderedPageBreak/>
              <w:t>动轴中吊</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lastRenderedPageBreak/>
              <w:t>原</w:t>
            </w:r>
            <w:r w:rsidRPr="0041498D">
              <w:rPr>
                <w:rFonts w:ascii="黑体" w:eastAsia="黑体" w:hAnsi="黑体" w:cs="宋体" w:hint="eastAsia"/>
                <w:kern w:val="0"/>
                <w:sz w:val="15"/>
                <w:szCs w:val="15"/>
              </w:rPr>
              <w:lastRenderedPageBreak/>
              <w:t>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¥220.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¥220.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¥220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¥220.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¥220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¥220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¥220</w:t>
            </w:r>
            <w:r w:rsidRPr="0041498D">
              <w:rPr>
                <w:rFonts w:ascii="宋体" w:hAnsi="宋体" w:cs="宋体" w:hint="eastAsia"/>
                <w:kern w:val="0"/>
                <w:sz w:val="15"/>
                <w:szCs w:val="15"/>
              </w:rPr>
              <w:lastRenderedPageBreak/>
              <w:t>.00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更换前门升降器或马达</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¥350.00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更换电磁离合器</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更换方向机总成</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¥2,900.00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¥1,900.00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¥2,650.00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更换离合器总成</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更换分火线</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w:t>
            </w:r>
            <w:r w:rsidRPr="0041498D">
              <w:rPr>
                <w:rFonts w:ascii="黑体" w:eastAsia="黑体" w:hAnsi="黑体" w:cs="宋体" w:hint="eastAsia"/>
                <w:kern w:val="0"/>
                <w:sz w:val="15"/>
                <w:szCs w:val="15"/>
              </w:rPr>
              <w:lastRenderedPageBreak/>
              <w:t>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¥180</w:t>
            </w:r>
            <w:r w:rsidRPr="0041498D">
              <w:rPr>
                <w:rFonts w:ascii="宋体" w:hAnsi="宋体" w:cs="宋体" w:hint="eastAsia"/>
                <w:kern w:val="0"/>
                <w:sz w:val="15"/>
                <w:szCs w:val="15"/>
              </w:rPr>
              <w:lastRenderedPageBreak/>
              <w:t>.00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更换水泵</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更换水箱</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更换水管</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更换三元推化器</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¥1,950.00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¥1,560.00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r>
      <w:tr w:rsidR="0085729E" w:rsidRPr="0041498D" w:rsidTr="00075943">
        <w:trPr>
          <w:trHeight w:val="31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更换排放系统感应塞</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¥1,540.00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¥230.00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r>
      <w:tr w:rsidR="0085729E" w:rsidRPr="0041498D" w:rsidTr="00075943">
        <w:trPr>
          <w:trHeight w:val="31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更换发动机盖垫</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更换机油底盖垫</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¥90.00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1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更换机油感应塞</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w:t>
            </w:r>
          </w:p>
        </w:tc>
      </w:tr>
      <w:tr w:rsidR="0085729E" w:rsidRPr="0041498D" w:rsidTr="00075943">
        <w:trPr>
          <w:trHeight w:val="31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更换汽油箱</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¥200.00</w:t>
            </w:r>
          </w:p>
        </w:tc>
      </w:tr>
      <w:tr w:rsidR="0085729E" w:rsidRPr="0041498D" w:rsidTr="00075943">
        <w:trPr>
          <w:trHeight w:val="31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更换消声器排气管</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19"/>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319"/>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更换压缩机</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w:t>
            </w:r>
            <w:r w:rsidRPr="0041498D">
              <w:rPr>
                <w:rFonts w:ascii="黑体" w:eastAsia="黑体" w:hAnsi="黑体" w:cs="宋体" w:hint="eastAsia"/>
                <w:kern w:val="0"/>
                <w:sz w:val="15"/>
                <w:szCs w:val="15"/>
              </w:rPr>
              <w:lastRenderedPageBreak/>
              <w:t>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¥3,900.00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¥1,300.00</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left"/>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left"/>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left"/>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left"/>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300"/>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r>
      <w:tr w:rsidR="0085729E" w:rsidRPr="0041498D" w:rsidTr="0007594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更换电子风扇</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left"/>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left"/>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left"/>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left"/>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更换变速箱</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b/>
                <w:bCs/>
                <w:color w:val="FF0000"/>
                <w:kern w:val="0"/>
                <w:sz w:val="15"/>
                <w:szCs w:val="15"/>
              </w:rPr>
            </w:pPr>
            <w:r w:rsidRPr="0041498D">
              <w:rPr>
                <w:rFonts w:ascii="宋体" w:hAnsi="宋体" w:cs="宋体" w:hint="eastAsia"/>
                <w:b/>
                <w:bCs/>
                <w:color w:val="FF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¥900.00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更换发电机</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¥1,980.00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¥1,120.00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更换前大灯总成</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¥410.00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¥410.00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¥210.00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更换后大灯总成</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¥520.00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w:t>
            </w:r>
            <w:r w:rsidRPr="0041498D">
              <w:rPr>
                <w:rFonts w:ascii="黑体" w:eastAsia="黑体" w:hAnsi="黑体" w:cs="宋体" w:hint="eastAsia"/>
                <w:kern w:val="0"/>
                <w:sz w:val="15"/>
                <w:szCs w:val="15"/>
              </w:rPr>
              <w:lastRenderedPageBreak/>
              <w:t>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¥60.0</w:t>
            </w:r>
            <w:r w:rsidRPr="0041498D">
              <w:rPr>
                <w:rFonts w:ascii="宋体" w:hAnsi="宋体" w:cs="宋体" w:hint="eastAsia"/>
                <w:kern w:val="0"/>
                <w:sz w:val="15"/>
                <w:szCs w:val="15"/>
              </w:rPr>
              <w:lastRenderedPageBreak/>
              <w:t>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¥60.</w:t>
            </w:r>
            <w:r w:rsidRPr="0041498D">
              <w:rPr>
                <w:rFonts w:ascii="宋体" w:hAnsi="宋体" w:cs="宋体" w:hint="eastAsia"/>
                <w:kern w:val="0"/>
                <w:sz w:val="15"/>
                <w:szCs w:val="15"/>
              </w:rPr>
              <w:lastRenderedPageBreak/>
              <w:t>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lastRenderedPageBreak/>
              <w:t>77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更换玻璃升降器</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¥280.00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¥180.00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更换门锁防盗报警</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79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更换十字轴承</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¥140.00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更换转向泵</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¥350.00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¥320.00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¥240.00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¥160.00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更换转向拉杆</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¥970.00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¥250.00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更换皮带轮</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w:t>
            </w:r>
            <w:r w:rsidRPr="0041498D">
              <w:rPr>
                <w:rFonts w:ascii="黑体" w:eastAsia="黑体" w:hAnsi="黑体" w:cs="宋体" w:hint="eastAsia"/>
                <w:kern w:val="0"/>
                <w:sz w:val="15"/>
                <w:szCs w:val="15"/>
              </w:rPr>
              <w:lastRenderedPageBreak/>
              <w:t>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lastRenderedPageBreak/>
              <w:t>¥540.00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更换空调压力开关</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¥100.00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更换备用水箱</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¥120.00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¥60.00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工时费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¥20.00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更换门锁马达</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¥530.00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¥340.00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¥340.00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更换前、后门锁</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¥230.00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¥360.00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¥360.00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w:t>
            </w:r>
          </w:p>
        </w:tc>
      </w:tr>
      <w:tr w:rsidR="0085729E" w:rsidRPr="0041498D" w:rsidTr="00075943">
        <w:trPr>
          <w:trHeight w:val="28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kern w:val="0"/>
                <w:sz w:val="15"/>
                <w:szCs w:val="15"/>
              </w:rPr>
            </w:pPr>
            <w:r w:rsidRPr="0041498D">
              <w:rPr>
                <w:rFonts w:ascii="宋体" w:hAnsi="宋体" w:cs="宋体" w:hint="eastAsia"/>
                <w:kern w:val="0"/>
                <w:sz w:val="15"/>
                <w:szCs w:val="15"/>
              </w:rPr>
              <w:t>87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更换前挡风玻璃</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原装正厂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¥1,600.00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¥800.00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¥1,200.00</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副厂</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 xml:space="preserve">　</w:t>
            </w:r>
          </w:p>
        </w:tc>
      </w:tr>
      <w:tr w:rsidR="0085729E" w:rsidRPr="0041498D" w:rsidTr="00075943">
        <w:trPr>
          <w:trHeight w:val="285"/>
        </w:trPr>
        <w:tc>
          <w:tcPr>
            <w:tcW w:w="0" w:type="auto"/>
            <w:vMerge/>
            <w:tcBorders>
              <w:top w:val="nil"/>
              <w:left w:val="single" w:sz="4" w:space="0" w:color="auto"/>
              <w:bottom w:val="single" w:sz="4" w:space="0" w:color="000000"/>
              <w:right w:val="single" w:sz="4" w:space="0" w:color="auto"/>
            </w:tcBorders>
            <w:vAlign w:val="center"/>
            <w:hideMark/>
          </w:tcPr>
          <w:p w:rsidR="0085729E" w:rsidRPr="0041498D" w:rsidRDefault="0085729E" w:rsidP="00075943">
            <w:pPr>
              <w:widowControl/>
              <w:jc w:val="left"/>
              <w:rPr>
                <w:rFonts w:ascii="宋体" w:hAnsi="宋体" w:cs="宋体"/>
                <w:kern w:val="0"/>
                <w:sz w:val="15"/>
                <w:szCs w:val="15"/>
              </w:rPr>
            </w:pPr>
          </w:p>
        </w:tc>
        <w:tc>
          <w:tcPr>
            <w:tcW w:w="0" w:type="auto"/>
            <w:vMerge/>
            <w:tcBorders>
              <w:top w:val="nil"/>
              <w:left w:val="single" w:sz="4" w:space="0" w:color="auto"/>
              <w:bottom w:val="single" w:sz="4" w:space="0" w:color="auto"/>
              <w:right w:val="single" w:sz="4" w:space="0" w:color="auto"/>
            </w:tcBorders>
            <w:vAlign w:val="center"/>
            <w:hideMark/>
          </w:tcPr>
          <w:p w:rsidR="0085729E" w:rsidRPr="0041498D" w:rsidRDefault="0085729E" w:rsidP="00075943">
            <w:pPr>
              <w:widowControl/>
              <w:jc w:val="left"/>
              <w:rPr>
                <w:rFonts w:ascii="黑体" w:eastAsia="黑体" w:hAnsi="黑体" w:cs="宋体"/>
                <w:kern w:val="0"/>
                <w:sz w:val="15"/>
                <w:szCs w:val="15"/>
              </w:rPr>
            </w:pP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黑体" w:eastAsia="黑体" w:hAnsi="黑体" w:cs="宋体"/>
                <w:kern w:val="0"/>
                <w:sz w:val="15"/>
                <w:szCs w:val="15"/>
              </w:rPr>
            </w:pPr>
            <w:r w:rsidRPr="0041498D">
              <w:rPr>
                <w:rFonts w:ascii="黑体" w:eastAsia="黑体" w:hAnsi="黑体" w:cs="宋体" w:hint="eastAsia"/>
                <w:kern w:val="0"/>
                <w:sz w:val="15"/>
                <w:szCs w:val="15"/>
              </w:rPr>
              <w:t>工费</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c>
          <w:tcPr>
            <w:tcW w:w="0" w:type="auto"/>
            <w:tcBorders>
              <w:top w:val="nil"/>
              <w:left w:val="nil"/>
              <w:bottom w:val="single" w:sz="4" w:space="0" w:color="auto"/>
              <w:right w:val="single" w:sz="4" w:space="0" w:color="auto"/>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r w:rsidRPr="0041498D">
              <w:rPr>
                <w:rFonts w:ascii="宋体" w:hAnsi="宋体" w:cs="宋体" w:hint="eastAsia"/>
                <w:color w:val="000000"/>
                <w:kern w:val="0"/>
                <w:sz w:val="15"/>
                <w:szCs w:val="15"/>
              </w:rPr>
              <w:t>¥400.00</w:t>
            </w:r>
          </w:p>
        </w:tc>
      </w:tr>
      <w:tr w:rsidR="0085729E" w:rsidRPr="0041498D" w:rsidTr="00075943">
        <w:trPr>
          <w:trHeight w:val="285"/>
        </w:trPr>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ascii="宋体" w:hAnsi="宋体" w:cs="宋体"/>
                <w:color w:val="000000"/>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left"/>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left"/>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left"/>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r>
      <w:tr w:rsidR="0085729E" w:rsidRPr="0041498D" w:rsidTr="00075943">
        <w:trPr>
          <w:trHeight w:val="990"/>
        </w:trPr>
        <w:tc>
          <w:tcPr>
            <w:tcW w:w="0" w:type="auto"/>
            <w:tcBorders>
              <w:top w:val="nil"/>
              <w:left w:val="nil"/>
              <w:bottom w:val="nil"/>
              <w:right w:val="nil"/>
            </w:tcBorders>
            <w:shd w:val="clear" w:color="auto" w:fill="auto"/>
            <w:noWrap/>
            <w:vAlign w:val="center"/>
            <w:hideMark/>
          </w:tcPr>
          <w:p w:rsidR="0085729E" w:rsidRPr="0041498D" w:rsidRDefault="0085729E" w:rsidP="00075943">
            <w:pPr>
              <w:widowControl/>
              <w:jc w:val="center"/>
              <w:rPr>
                <w:rFonts w:eastAsia="Times New Roman"/>
                <w:kern w:val="0"/>
                <w:sz w:val="15"/>
                <w:szCs w:val="15"/>
              </w:rPr>
            </w:pPr>
          </w:p>
        </w:tc>
        <w:tc>
          <w:tcPr>
            <w:tcW w:w="0" w:type="auto"/>
            <w:gridSpan w:val="14"/>
            <w:tcBorders>
              <w:top w:val="nil"/>
              <w:left w:val="nil"/>
              <w:bottom w:val="nil"/>
              <w:right w:val="nil"/>
            </w:tcBorders>
            <w:shd w:val="clear" w:color="auto" w:fill="auto"/>
            <w:vAlign w:val="center"/>
            <w:hideMark/>
          </w:tcPr>
          <w:p w:rsidR="0085729E" w:rsidRPr="0041498D" w:rsidRDefault="0085729E" w:rsidP="00075943">
            <w:pPr>
              <w:widowControl/>
              <w:jc w:val="left"/>
              <w:rPr>
                <w:rFonts w:eastAsia="Times New Roman"/>
                <w:kern w:val="0"/>
                <w:sz w:val="15"/>
                <w:szCs w:val="15"/>
              </w:rPr>
            </w:pPr>
            <w:r w:rsidRPr="0041498D">
              <w:rPr>
                <w:rFonts w:ascii="宋体" w:hAnsi="宋体" w:cs="宋体" w:hint="eastAsia"/>
                <w:b/>
                <w:bCs/>
                <w:kern w:val="0"/>
                <w:sz w:val="15"/>
                <w:szCs w:val="15"/>
              </w:rPr>
              <w:t>说明：</w:t>
            </w:r>
            <w:r w:rsidRPr="0041498D">
              <w:rPr>
                <w:rFonts w:ascii="宋体" w:hAnsi="宋体" w:cs="宋体" w:hint="eastAsia"/>
                <w:b/>
                <w:bCs/>
                <w:kern w:val="0"/>
                <w:sz w:val="15"/>
                <w:szCs w:val="15"/>
              </w:rPr>
              <w:br/>
              <w:t>零配件及工时费要求：车辆的零配件除特殊原因外，一般必须为该车的正厂零配件，12辆车的各项零配件及工时费不超过附件所列最高限价（含税），没有限价的按照具体更换零配件的情况和实际维修工时进行结算，但不得明显高于汕头市汽车维修行业市场的价格（由中标人提供市场主流成交价格，经采购人确认）。</w:t>
            </w:r>
          </w:p>
        </w:tc>
      </w:tr>
    </w:tbl>
    <w:p w:rsidR="0085729E" w:rsidRDefault="0085729E" w:rsidP="0085729E">
      <w:pPr>
        <w:widowControl/>
        <w:spacing w:line="500" w:lineRule="exact"/>
        <w:jc w:val="left"/>
        <w:rPr>
          <w:b/>
          <w:szCs w:val="21"/>
        </w:rPr>
      </w:pPr>
    </w:p>
    <w:p w:rsidR="00986B99" w:rsidRPr="0085729E" w:rsidRDefault="00986B99"/>
    <w:sectPr w:rsidR="00986B99" w:rsidRPr="0085729E" w:rsidSect="003419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D80" w:rsidRDefault="00A71D80" w:rsidP="0085729E">
      <w:r>
        <w:separator/>
      </w:r>
    </w:p>
  </w:endnote>
  <w:endnote w:type="continuationSeparator" w:id="1">
    <w:p w:rsidR="00A71D80" w:rsidRDefault="00A71D80" w:rsidP="00857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w:panose1 w:val="02020603060405020304"/>
    <w:charset w:val="00"/>
    <w:family w:val="roman"/>
    <w:pitch w:val="variable"/>
    <w:sig w:usb0="00000007" w:usb1="00000000" w:usb2="00000000" w:usb3="00000000" w:csb0="00000093"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21" w:rsidRDefault="00DB752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21" w:rsidRDefault="00DB752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21" w:rsidRDefault="00DB75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D80" w:rsidRDefault="00A71D80" w:rsidP="0085729E">
      <w:r>
        <w:separator/>
      </w:r>
    </w:p>
  </w:footnote>
  <w:footnote w:type="continuationSeparator" w:id="1">
    <w:p w:rsidR="00A71D80" w:rsidRDefault="00A71D80" w:rsidP="00857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21" w:rsidRDefault="00DB752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43" w:rsidRDefault="00075943" w:rsidP="00DB7521">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21" w:rsidRDefault="00DB752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DFA2C4EC"/>
    <w:lvl w:ilvl="0">
      <w:start w:val="1"/>
      <w:numFmt w:val="chineseCountingThousand"/>
      <w:suff w:val="nothing"/>
      <w:lvlText w:val="%1、"/>
      <w:lvlJc w:val="left"/>
      <w:pPr>
        <w:ind w:left="0" w:firstLine="0"/>
      </w:pPr>
      <w:rPr>
        <w:b/>
        <w:i w:val="0"/>
        <w:sz w:val="24"/>
      </w:rPr>
    </w:lvl>
    <w:lvl w:ilvl="1">
      <w:start w:val="1"/>
      <w:numFmt w:val="decimal"/>
      <w:suff w:val="nothing"/>
      <w:lvlText w:val="%2. "/>
      <w:lvlJc w:val="left"/>
      <w:pPr>
        <w:ind w:left="0" w:firstLine="0"/>
      </w:pPr>
      <w:rPr>
        <w:b w:val="0"/>
        <w:i w:val="0"/>
        <w:sz w:val="24"/>
      </w:r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suff w:val="nothing"/>
      <w:lvlText w:val=""/>
      <w:lvlJc w:val="left"/>
      <w:pPr>
        <w:ind w:left="0" w:firstLine="0"/>
      </w:pPr>
    </w:lvl>
  </w:abstractNum>
  <w:abstractNum w:abstractNumId="1">
    <w:nsid w:val="1CA76F9E"/>
    <w:multiLevelType w:val="hybridMultilevel"/>
    <w:tmpl w:val="8F4CFAF0"/>
    <w:lvl w:ilvl="0" w:tplc="35F2E7C2">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F096133"/>
    <w:multiLevelType w:val="hybridMultilevel"/>
    <w:tmpl w:val="18D4D796"/>
    <w:lvl w:ilvl="0" w:tplc="0409000F">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82D6D82"/>
    <w:multiLevelType w:val="hybridMultilevel"/>
    <w:tmpl w:val="333A89CE"/>
    <w:lvl w:ilvl="0" w:tplc="FFFFFFFF">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4">
    <w:nsid w:val="2B6B54DC"/>
    <w:multiLevelType w:val="hybridMultilevel"/>
    <w:tmpl w:val="AA5AF36E"/>
    <w:lvl w:ilvl="0" w:tplc="79F4ED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94781A"/>
    <w:multiLevelType w:val="hybridMultilevel"/>
    <w:tmpl w:val="1F6CC778"/>
    <w:lvl w:ilvl="0" w:tplc="E4A63268">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nsid w:val="30003598"/>
    <w:multiLevelType w:val="hybridMultilevel"/>
    <w:tmpl w:val="17BCF066"/>
    <w:lvl w:ilvl="0" w:tplc="C734970C">
      <w:start w:val="3"/>
      <w:numFmt w:val="japaneseCounting"/>
      <w:lvlText w:val="%1、"/>
      <w:lvlJc w:val="left"/>
      <w:pPr>
        <w:ind w:left="735" w:hanging="42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7">
    <w:nsid w:val="34A96C9E"/>
    <w:multiLevelType w:val="hybridMultilevel"/>
    <w:tmpl w:val="89A2978C"/>
    <w:lvl w:ilvl="0" w:tplc="FD78B18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6B85EFC"/>
    <w:multiLevelType w:val="hybridMultilevel"/>
    <w:tmpl w:val="24401C48"/>
    <w:lvl w:ilvl="0" w:tplc="6EC01E2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38F53F3E"/>
    <w:multiLevelType w:val="hybridMultilevel"/>
    <w:tmpl w:val="D5F49C12"/>
    <w:lvl w:ilvl="0" w:tplc="0409000F">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41EA73FB"/>
    <w:multiLevelType w:val="hybridMultilevel"/>
    <w:tmpl w:val="1CB8131E"/>
    <w:lvl w:ilvl="0" w:tplc="04C40C0A">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04090019">
      <w:start w:val="1"/>
      <w:numFmt w:val="decimal"/>
      <w:lvlText w:val="%2."/>
      <w:lvlJc w:val="left"/>
      <w:pPr>
        <w:tabs>
          <w:tab w:val="num" w:pos="840"/>
        </w:tabs>
        <w:ind w:left="840" w:hanging="420"/>
      </w:pPr>
      <w:rPr>
        <w:rFonts w:cs="Times New Roman" w:hint="eastAsia"/>
        <w:sz w:val="24"/>
        <w:szCs w:val="24"/>
      </w:rPr>
    </w:lvl>
    <w:lvl w:ilvl="2" w:tplc="CB08758A" w:tentative="1">
      <w:start w:val="1"/>
      <w:numFmt w:val="lowerRoman"/>
      <w:lvlText w:val="%3."/>
      <w:lvlJc w:val="right"/>
      <w:pPr>
        <w:tabs>
          <w:tab w:val="num" w:pos="1260"/>
        </w:tabs>
        <w:ind w:left="1260" w:hanging="420"/>
      </w:pPr>
      <w:rPr>
        <w:rFonts w:cs="Times New Roman"/>
      </w:rPr>
    </w:lvl>
    <w:lvl w:ilvl="3" w:tplc="E6A8631A" w:tentative="1">
      <w:start w:val="1"/>
      <w:numFmt w:val="decimal"/>
      <w:lvlText w:val="%4."/>
      <w:lvlJc w:val="left"/>
      <w:pPr>
        <w:tabs>
          <w:tab w:val="num" w:pos="1680"/>
        </w:tabs>
        <w:ind w:left="1680" w:hanging="420"/>
      </w:pPr>
      <w:rPr>
        <w:rFonts w:cs="Times New Roman"/>
      </w:rPr>
    </w:lvl>
    <w:lvl w:ilvl="4" w:tplc="72E66A6E"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C1A8011C"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47346167"/>
    <w:multiLevelType w:val="hybridMultilevel"/>
    <w:tmpl w:val="E5BE3388"/>
    <w:lvl w:ilvl="0" w:tplc="F1C6CBAA">
      <w:start w:val="1"/>
      <w:numFmt w:val="decimal"/>
      <w:lvlText w:val="（%1）"/>
      <w:lvlJc w:val="left"/>
      <w:pPr>
        <w:tabs>
          <w:tab w:val="num" w:pos="995"/>
        </w:tabs>
        <w:ind w:left="995" w:hanging="7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9403A8B"/>
    <w:multiLevelType w:val="hybridMultilevel"/>
    <w:tmpl w:val="43DE1EA4"/>
    <w:lvl w:ilvl="0" w:tplc="FFFFFFFF">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3">
    <w:nsid w:val="786913BB"/>
    <w:multiLevelType w:val="hybridMultilevel"/>
    <w:tmpl w:val="0E7058D8"/>
    <w:lvl w:ilvl="0" w:tplc="FFFFFFFF">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FFFFFFFF" w:tentative="1">
      <w:start w:val="1"/>
      <w:numFmt w:val="lowerLetter"/>
      <w:lvlText w:val="%2)"/>
      <w:lvlJc w:val="left"/>
      <w:pPr>
        <w:tabs>
          <w:tab w:val="num" w:pos="840"/>
        </w:tabs>
        <w:ind w:left="840" w:hanging="420"/>
      </w:pPr>
      <w:rPr>
        <w:rFonts w:cs="Times New Roman"/>
      </w:rPr>
    </w:lvl>
    <w:lvl w:ilvl="2" w:tplc="FFFFFFFF" w:tentative="1">
      <w:start w:val="1"/>
      <w:numFmt w:val="lowerRoman"/>
      <w:lvlText w:val="%3."/>
      <w:lvlJc w:val="righ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lowerLetter"/>
      <w:lvlText w:val="%5)"/>
      <w:lvlJc w:val="left"/>
      <w:pPr>
        <w:tabs>
          <w:tab w:val="num" w:pos="2100"/>
        </w:tabs>
        <w:ind w:left="2100" w:hanging="420"/>
      </w:pPr>
      <w:rPr>
        <w:rFonts w:cs="Times New Roman"/>
      </w:rPr>
    </w:lvl>
    <w:lvl w:ilvl="5" w:tplc="FFFFFFFF" w:tentative="1">
      <w:start w:val="1"/>
      <w:numFmt w:val="lowerRoman"/>
      <w:lvlText w:val="%6."/>
      <w:lvlJc w:val="righ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lowerLetter"/>
      <w:lvlText w:val="%8)"/>
      <w:lvlJc w:val="left"/>
      <w:pPr>
        <w:tabs>
          <w:tab w:val="num" w:pos="3360"/>
        </w:tabs>
        <w:ind w:left="3360" w:hanging="420"/>
      </w:pPr>
      <w:rPr>
        <w:rFonts w:cs="Times New Roman"/>
      </w:rPr>
    </w:lvl>
    <w:lvl w:ilvl="8" w:tplc="FFFFFFFF" w:tentative="1">
      <w:start w:val="1"/>
      <w:numFmt w:val="lowerRoman"/>
      <w:lvlText w:val="%9."/>
      <w:lvlJc w:val="right"/>
      <w:pPr>
        <w:tabs>
          <w:tab w:val="num" w:pos="3780"/>
        </w:tabs>
        <w:ind w:left="3780" w:hanging="420"/>
      </w:pPr>
      <w:rPr>
        <w:rFonts w:cs="Times New Roman"/>
      </w:rPr>
    </w:lvl>
  </w:abstractNum>
  <w:abstractNum w:abstractNumId="14">
    <w:nsid w:val="7A0567FF"/>
    <w:multiLevelType w:val="hybridMultilevel"/>
    <w:tmpl w:val="D4647D5A"/>
    <w:lvl w:ilvl="0" w:tplc="8B06CAE0">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7A090CAD"/>
    <w:multiLevelType w:val="hybridMultilevel"/>
    <w:tmpl w:val="0D4C58B8"/>
    <w:lvl w:ilvl="0" w:tplc="8B06CAE0">
      <w:start w:val="1"/>
      <w:numFmt w:val="japaneseCounting"/>
      <w:lvlText w:val="（%1）"/>
      <w:lvlJc w:val="left"/>
      <w:pPr>
        <w:tabs>
          <w:tab w:val="num" w:pos="720"/>
        </w:tabs>
        <w:ind w:left="720" w:hanging="720"/>
      </w:pPr>
      <w:rPr>
        <w:rFonts w:ascii="仿宋_GB2312" w:eastAsia="仿宋_GB2312" w:cs="Times New Roman" w:hint="eastAsia"/>
        <w:sz w:val="24"/>
        <w:szCs w:val="24"/>
      </w:rPr>
    </w:lvl>
    <w:lvl w:ilvl="1" w:tplc="CFB2562A" w:tentative="1">
      <w:start w:val="1"/>
      <w:numFmt w:val="lowerLetter"/>
      <w:lvlText w:val="%2)"/>
      <w:lvlJc w:val="left"/>
      <w:pPr>
        <w:tabs>
          <w:tab w:val="num" w:pos="840"/>
        </w:tabs>
        <w:ind w:left="840" w:hanging="420"/>
      </w:pPr>
      <w:rPr>
        <w:rFonts w:cs="Times New Roman"/>
      </w:rPr>
    </w:lvl>
    <w:lvl w:ilvl="2" w:tplc="2836F320"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7EAC7127"/>
    <w:multiLevelType w:val="hybridMultilevel"/>
    <w:tmpl w:val="5600B248"/>
    <w:lvl w:ilvl="0" w:tplc="E196B4F2">
      <w:start w:val="1"/>
      <w:numFmt w:val="japaneseCounting"/>
      <w:lvlText w:val="%1、"/>
      <w:lvlJc w:val="left"/>
      <w:pPr>
        <w:tabs>
          <w:tab w:val="num" w:pos="420"/>
        </w:tabs>
        <w:ind w:left="420" w:hanging="420"/>
      </w:pPr>
      <w:rPr>
        <w:rFonts w:ascii="仿宋_GB2312" w:eastAsia="仿宋_GB2312" w:hAnsi="宋体" w:cs="Times New Roman" w:hint="eastAsia"/>
        <w:b/>
        <w:sz w:val="24"/>
        <w:szCs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7FCD3905"/>
    <w:multiLevelType w:val="hybridMultilevel"/>
    <w:tmpl w:val="AD7E5882"/>
    <w:lvl w:ilvl="0" w:tplc="05A60B08">
      <w:start w:val="1"/>
      <w:numFmt w:val="japaneseCounting"/>
      <w:lvlText w:val="（%1）"/>
      <w:lvlJc w:val="left"/>
      <w:pPr>
        <w:tabs>
          <w:tab w:val="num" w:pos="720"/>
        </w:tabs>
        <w:ind w:left="720" w:hanging="720"/>
      </w:pPr>
      <w:rPr>
        <w:rFonts w:ascii="仿宋_GB2312" w:eastAsia="仿宋_GB2312" w:cs="Times New Roman" w:hint="eastAsia"/>
        <w:b w:val="0"/>
        <w:sz w:val="24"/>
        <w:szCs w:val="24"/>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8"/>
  </w:num>
  <w:num w:numId="9">
    <w:abstractNumId w:val="4"/>
  </w:num>
  <w:num w:numId="10">
    <w:abstractNumId w:val="5"/>
  </w:num>
  <w:num w:numId="11">
    <w:abstractNumId w:val="6"/>
  </w:num>
  <w:num w:numId="12">
    <w:abstractNumId w:val="11"/>
  </w:num>
  <w:num w:numId="13">
    <w:abstractNumId w:val="17"/>
  </w:num>
  <w:num w:numId="14">
    <w:abstractNumId w:val="9"/>
  </w:num>
  <w:num w:numId="15">
    <w:abstractNumId w:val="14"/>
  </w:num>
  <w:num w:numId="16">
    <w:abstractNumId w:val="15"/>
  </w:num>
  <w:num w:numId="17">
    <w:abstractNumId w:val="12"/>
  </w:num>
  <w:num w:numId="18">
    <w:abstractNumId w:val="3"/>
  </w:num>
  <w:num w:numId="19">
    <w:abstractNumId w:val="13"/>
  </w:num>
  <w:num w:numId="20">
    <w:abstractNumId w:val="16"/>
  </w:num>
  <w:num w:numId="21">
    <w:abstractNumId w:val="2"/>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3733"/>
    <w:rsid w:val="00075943"/>
    <w:rsid w:val="001A757D"/>
    <w:rsid w:val="00230EAF"/>
    <w:rsid w:val="00341918"/>
    <w:rsid w:val="00527EFF"/>
    <w:rsid w:val="00701DFA"/>
    <w:rsid w:val="0085729E"/>
    <w:rsid w:val="0093061A"/>
    <w:rsid w:val="00986B99"/>
    <w:rsid w:val="00A71D80"/>
    <w:rsid w:val="00C47B70"/>
    <w:rsid w:val="00DB7521"/>
    <w:rsid w:val="00E63733"/>
    <w:rsid w:val="00E7221C"/>
    <w:rsid w:val="00F065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29E"/>
    <w:pPr>
      <w:widowControl w:val="0"/>
      <w:jc w:val="both"/>
    </w:pPr>
    <w:rPr>
      <w:kern w:val="2"/>
      <w:sz w:val="21"/>
      <w:szCs w:val="24"/>
    </w:rPr>
  </w:style>
  <w:style w:type="paragraph" w:styleId="1">
    <w:name w:val="heading 1"/>
    <w:aliases w:val="合同标题,卷标题,H1,TITRE1,h1,PIM 1,Section Head,l1,Heading 0,L1 Heading 1,1st level,h11,1st level1,heading 11,h12,1st level2,heading 12,h111,1st level11,heading 111,h13,1st level3,heading 13,h112,1st level12,heading 112,h121,1st level21,heading 121,标书1,LN"/>
    <w:basedOn w:val="a"/>
    <w:next w:val="a"/>
    <w:link w:val="1Char"/>
    <w:qFormat/>
    <w:rsid w:val="00F06533"/>
    <w:pPr>
      <w:keepNext/>
      <w:keepLines/>
      <w:spacing w:before="340" w:after="330" w:line="576" w:lineRule="auto"/>
      <w:outlineLvl w:val="0"/>
    </w:pPr>
    <w:rPr>
      <w:b/>
      <w:kern w:val="44"/>
      <w:sz w:val="44"/>
    </w:rPr>
  </w:style>
  <w:style w:type="paragraph" w:styleId="2">
    <w:name w:val="heading 2"/>
    <w:aliases w:val="2nd level,h2,Header 2,l2,H2,第一层条,Underrubrik1,prop2,Heading 2 Hidden,Heading 2 CCBS,Courseware #,h21,l21,Courseware #1,H21,标题 1.1,第一章 标题 2,ISO1,sect 1.2,L2,UNDERRUBRIK 1-2,Level 2 Topic Heading,Titre2,I2,Section Title,Titre3,sect 1.21,H,DO NOT USE_"/>
    <w:basedOn w:val="a"/>
    <w:next w:val="a"/>
    <w:link w:val="2Char"/>
    <w:qFormat/>
    <w:rsid w:val="00F06533"/>
    <w:pPr>
      <w:keepNext/>
      <w:keepLines/>
      <w:adjustRightInd w:val="0"/>
      <w:spacing w:before="260" w:after="260" w:line="416" w:lineRule="atLeast"/>
      <w:textAlignment w:val="baseline"/>
      <w:outlineLvl w:val="1"/>
    </w:pPr>
    <w:rPr>
      <w:rFonts w:ascii="Arial" w:eastAsia="黑体" w:hAnsi="Arial"/>
      <w:b/>
      <w:sz w:val="32"/>
    </w:rPr>
  </w:style>
  <w:style w:type="paragraph" w:styleId="3">
    <w:name w:val="heading 3"/>
    <w:aliases w:val="列表编号3,H3,l3,CT,h3,3rd level,Level 3 Head,Heading 3 - old,ISO2,L3,sect1.2.3,sect1.2.31,sect1.2.32,sect1.2.311,sect1.2.33,sect1.2.312,sl3,Heading 3under,- Maj Side,BOD 0,Bold Head,bh,heading 3,level_3,PIM 3,prop3,3heading,Heading 31,Head 3,二级节名,Hea"/>
    <w:basedOn w:val="a"/>
    <w:next w:val="a"/>
    <w:link w:val="3Char"/>
    <w:qFormat/>
    <w:rsid w:val="00F06533"/>
    <w:pPr>
      <w:keepNext/>
      <w:keepLines/>
      <w:numPr>
        <w:ilvl w:val="2"/>
        <w:numId w:val="6"/>
      </w:numPr>
      <w:adjustRightInd w:val="0"/>
      <w:spacing w:before="260" w:after="260" w:line="416" w:lineRule="atLeast"/>
      <w:textAlignment w:val="baseline"/>
      <w:outlineLvl w:val="2"/>
    </w:pPr>
    <w:rPr>
      <w:b/>
      <w:sz w:val="32"/>
    </w:rPr>
  </w:style>
  <w:style w:type="paragraph" w:styleId="4">
    <w:name w:val="heading 4"/>
    <w:aliases w:val="H4,PIM 4,bullet,bl,bb,h4,sect 1.2.3.4,Ref Heading 1,rh1,Heading sql,h41,h42,h43,h411,h44,h412,h45,h413,h46,h414,h47,h48,h415,h49,h410,h416,h417,h418,h419,h420,h4110,h421,heading 4,ITT t4,PA Micro Section,TE Heading 4,Heading4,H4-Heading 4,a.,l4,章,l"/>
    <w:basedOn w:val="a"/>
    <w:next w:val="a0"/>
    <w:link w:val="4Char"/>
    <w:uiPriority w:val="99"/>
    <w:qFormat/>
    <w:rsid w:val="00F06533"/>
    <w:pPr>
      <w:keepNext/>
      <w:keepLines/>
      <w:spacing w:before="280" w:after="290" w:line="372" w:lineRule="auto"/>
      <w:outlineLvl w:val="3"/>
    </w:pPr>
    <w:rPr>
      <w:rFonts w:ascii="Arial" w:eastAsia="黑体" w:hAnsi="Arial"/>
      <w:b/>
      <w:sz w:val="28"/>
    </w:rPr>
  </w:style>
  <w:style w:type="paragraph" w:styleId="5">
    <w:name w:val="heading 5"/>
    <w:aliases w:val="一,H5,PIM 5,dash,ds,dd,Titre5,h5,Second Subheading,dash1,ds1,dd1,dash2,ds2,dd2,dash3,ds3,dd3,dash4,ds4,dd4,dash5,ds5,dd5,dash6,ds6,dd6,dash7,ds7,dd7,dash8,ds8,dd8,dash9,ds9,dd9,dash10,ds10,dd10,dash11,ds11,dd11,dash21,ds21,dd21,dash31,ds31,dd31,l5,口"/>
    <w:basedOn w:val="a"/>
    <w:next w:val="a0"/>
    <w:link w:val="5Char"/>
    <w:qFormat/>
    <w:rsid w:val="00F06533"/>
    <w:pPr>
      <w:keepNext/>
      <w:keepLines/>
      <w:numPr>
        <w:ilvl w:val="4"/>
        <w:numId w:val="6"/>
      </w:numPr>
      <w:spacing w:before="280" w:after="290" w:line="372" w:lineRule="auto"/>
      <w:outlineLvl w:val="4"/>
    </w:pPr>
    <w:rPr>
      <w:b/>
      <w:sz w:val="28"/>
    </w:rPr>
  </w:style>
  <w:style w:type="paragraph" w:styleId="6">
    <w:name w:val="heading 6"/>
    <w:aliases w:val="H6,PIM 6,h6,Third Subheading,Bullet list,Bullet list1,Bullet list2,Bullet list11,Bullet list3,Bullet list12,Bullet list21,Bullet list111,Bullet lis,BOD 4,第五层条,Heading 6(unused),Heading 6A,L6,Bullet (Single Lines),Legal Level 1.,正文六级标题,H6-2,h61,bold"/>
    <w:basedOn w:val="a"/>
    <w:next w:val="a0"/>
    <w:link w:val="6Char"/>
    <w:qFormat/>
    <w:rsid w:val="00F06533"/>
    <w:pPr>
      <w:keepNext/>
      <w:keepLines/>
      <w:numPr>
        <w:ilvl w:val="5"/>
        <w:numId w:val="6"/>
      </w:numPr>
      <w:spacing w:before="240" w:after="64" w:line="317" w:lineRule="auto"/>
      <w:outlineLvl w:val="5"/>
    </w:pPr>
    <w:rPr>
      <w:rFonts w:ascii="Arial" w:eastAsia="黑体" w:hAnsi="Arial"/>
      <w:b/>
      <w:sz w:val="24"/>
    </w:rPr>
  </w:style>
  <w:style w:type="paragraph" w:styleId="7">
    <w:name w:val="heading 7"/>
    <w:basedOn w:val="a"/>
    <w:next w:val="a0"/>
    <w:link w:val="7Char"/>
    <w:qFormat/>
    <w:rsid w:val="00F06533"/>
    <w:pPr>
      <w:keepNext/>
      <w:keepLines/>
      <w:numPr>
        <w:ilvl w:val="6"/>
        <w:numId w:val="6"/>
      </w:numPr>
      <w:spacing w:before="240" w:after="64" w:line="317" w:lineRule="auto"/>
      <w:outlineLvl w:val="6"/>
    </w:pPr>
    <w:rPr>
      <w:b/>
      <w:sz w:val="24"/>
    </w:rPr>
  </w:style>
  <w:style w:type="paragraph" w:styleId="8">
    <w:name w:val="heading 8"/>
    <w:basedOn w:val="a"/>
    <w:next w:val="a0"/>
    <w:link w:val="8Char"/>
    <w:qFormat/>
    <w:rsid w:val="00F06533"/>
    <w:pPr>
      <w:keepNext/>
      <w:keepLines/>
      <w:numPr>
        <w:ilvl w:val="7"/>
        <w:numId w:val="6"/>
      </w:numPr>
      <w:spacing w:before="240" w:after="64" w:line="317" w:lineRule="auto"/>
      <w:outlineLvl w:val="7"/>
    </w:pPr>
    <w:rPr>
      <w:rFonts w:ascii="Arial" w:eastAsia="黑体" w:hAnsi="Arial"/>
      <w:sz w:val="24"/>
    </w:rPr>
  </w:style>
  <w:style w:type="paragraph" w:styleId="9">
    <w:name w:val="heading 9"/>
    <w:basedOn w:val="a"/>
    <w:next w:val="a0"/>
    <w:link w:val="9Char"/>
    <w:qFormat/>
    <w:rsid w:val="00F06533"/>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合同标题 Char,卷标题 Char,H1 Char,TITRE1 Char,h1 Char,PIM 1 Char,Section Head Char,l1 Char,Heading 0 Char,L1 Heading 1 Char,1st level Char,h11 Char,1st level1 Char,heading 11 Char,h12 Char,1st level2 Char,heading 12 Char,h111 Char,1st level11 Char"/>
    <w:link w:val="1"/>
    <w:rsid w:val="00F06533"/>
    <w:rPr>
      <w:b/>
      <w:kern w:val="44"/>
      <w:sz w:val="44"/>
    </w:rPr>
  </w:style>
  <w:style w:type="character" w:customStyle="1" w:styleId="2Char">
    <w:name w:val="标题 2 Char"/>
    <w:aliases w:val="2nd level Char,h2 Char,Header 2 Char,l2 Char,H2 Char,第一层条 Char,Underrubrik1 Char,prop2 Char,Heading 2 Hidden Char,Heading 2 CCBS Char,Courseware # Char,h21 Char,l21 Char,Courseware #1 Char,H21 Char,标题 1.1 Char,第一章 标题 2 Char,ISO1 Char,L2 Char"/>
    <w:link w:val="2"/>
    <w:rsid w:val="00F06533"/>
    <w:rPr>
      <w:rFonts w:ascii="Arial" w:eastAsia="黑体" w:hAnsi="Arial"/>
      <w:b/>
      <w:kern w:val="2"/>
      <w:sz w:val="32"/>
    </w:rPr>
  </w:style>
  <w:style w:type="character" w:customStyle="1" w:styleId="3Char">
    <w:name w:val="标题 3 Char"/>
    <w:aliases w:val="列表编号3 Char,H3 Char,l3 Char,CT Char,h3 Char,3rd level Char,Level 3 Head Char,Heading 3 - old Char,ISO2 Char,L3 Char,sect1.2.3 Char,sect1.2.31 Char,sect1.2.32 Char,sect1.2.311 Char,sect1.2.33 Char,sect1.2.312 Char,sl3 Char,Heading 3under Char"/>
    <w:link w:val="3"/>
    <w:rsid w:val="00F06533"/>
    <w:rPr>
      <w:b/>
      <w:kern w:val="2"/>
      <w:sz w:val="32"/>
    </w:rPr>
  </w:style>
  <w:style w:type="character" w:customStyle="1" w:styleId="4Char">
    <w:name w:val="标题 4 Char"/>
    <w:aliases w:val="H4 Char1,PIM 4 Char1,bullet Char1,bl Char1,bb Char1,h4 Char1,sect 1.2.3.4 Char1,Ref Heading 1 Char1,rh1 Char1,Heading sql Char1,h41 Char1,h42 Char1,h43 Char1,h411 Char1,h44 Char1,h412 Char1,h45 Char1,h413 Char1,h46 Char1,h414 Char1,h47 Char1"/>
    <w:link w:val="4"/>
    <w:uiPriority w:val="99"/>
    <w:rsid w:val="00F06533"/>
    <w:rPr>
      <w:rFonts w:ascii="Arial" w:eastAsia="黑体" w:hAnsi="Arial"/>
      <w:b/>
      <w:kern w:val="2"/>
      <w:sz w:val="28"/>
    </w:rPr>
  </w:style>
  <w:style w:type="paragraph" w:styleId="a0">
    <w:name w:val="Normal Indent"/>
    <w:aliases w:val="表正文,正文非缩进,特点,段1,四号,ALT+Z,body text,鋘drad,???änd,Body Text(ch),水上软件,正文不缩进,缩进,Paragraph2,Paragraph3,Paragraph4,Paragraph5,Paragraph6,bt,EHPT,Body Text2,正文文本 Char,标题 3 + 宋体,ind:txt,正文（首行缩进两字） Char Char,正文（首行缩进两字） Char,正文非缩进 Char,正文缩进 Char,?y????×?,???"/>
    <w:basedOn w:val="a"/>
    <w:uiPriority w:val="99"/>
    <w:unhideWhenUsed/>
    <w:rsid w:val="00F06533"/>
    <w:pPr>
      <w:ind w:firstLineChars="200" w:firstLine="420"/>
    </w:pPr>
  </w:style>
  <w:style w:type="character" w:customStyle="1" w:styleId="5Char">
    <w:name w:val="标题 5 Char"/>
    <w:aliases w:val="一 Char,H5 Char,PIM 5 Char,dash Char,ds Char,dd Char,Titre5 Char,h5 Char,Second Subheading Char,dash1 Char,ds1 Char,dd1 Char,dash2 Char,ds2 Char,dd2 Char,dash3 Char,ds3 Char,dd3 Char,dash4 Char,ds4 Char,dd4 Char,dash5 Char,ds5 Char,dd5 Char"/>
    <w:link w:val="5"/>
    <w:rsid w:val="00F06533"/>
    <w:rPr>
      <w:b/>
      <w:kern w:val="2"/>
      <w:sz w:val="28"/>
    </w:rPr>
  </w:style>
  <w:style w:type="character" w:customStyle="1" w:styleId="6Char">
    <w:name w:val="标题 6 Char"/>
    <w:aliases w:val="H6 Char,PIM 6 Char,h6 Char,Third Subheading Char,Bullet list Char,Bullet list1 Char,Bullet list2 Char,Bullet list11 Char,Bullet list3 Char,Bullet list12 Char,Bullet list21 Char,Bullet list111 Char,Bullet lis Char,BOD 4 Char,第五层条 Char,L6 Char"/>
    <w:link w:val="6"/>
    <w:rsid w:val="00F06533"/>
    <w:rPr>
      <w:rFonts w:ascii="Arial" w:eastAsia="黑体" w:hAnsi="Arial"/>
      <w:b/>
      <w:kern w:val="2"/>
      <w:sz w:val="24"/>
    </w:rPr>
  </w:style>
  <w:style w:type="character" w:customStyle="1" w:styleId="7Char">
    <w:name w:val="标题 7 Char"/>
    <w:link w:val="7"/>
    <w:rsid w:val="00F06533"/>
    <w:rPr>
      <w:b/>
      <w:kern w:val="2"/>
      <w:sz w:val="24"/>
    </w:rPr>
  </w:style>
  <w:style w:type="character" w:customStyle="1" w:styleId="8Char">
    <w:name w:val="标题 8 Char"/>
    <w:link w:val="8"/>
    <w:rsid w:val="00F06533"/>
    <w:rPr>
      <w:rFonts w:ascii="Arial" w:eastAsia="黑体" w:hAnsi="Arial"/>
      <w:kern w:val="2"/>
      <w:sz w:val="24"/>
    </w:rPr>
  </w:style>
  <w:style w:type="character" w:customStyle="1" w:styleId="9Char">
    <w:name w:val="标题 9 Char"/>
    <w:link w:val="9"/>
    <w:rsid w:val="00F06533"/>
    <w:rPr>
      <w:rFonts w:ascii="Arial" w:eastAsia="黑体" w:hAnsi="Arial"/>
      <w:kern w:val="2"/>
      <w:sz w:val="21"/>
    </w:rPr>
  </w:style>
  <w:style w:type="paragraph" w:styleId="a4">
    <w:name w:val="caption"/>
    <w:basedOn w:val="a"/>
    <w:next w:val="a"/>
    <w:qFormat/>
    <w:rsid w:val="00F06533"/>
    <w:pPr>
      <w:spacing w:before="152" w:after="160"/>
    </w:pPr>
    <w:rPr>
      <w:rFonts w:ascii="Arial" w:eastAsia="黑体" w:hAnsi="Arial"/>
      <w:sz w:val="20"/>
    </w:rPr>
  </w:style>
  <w:style w:type="paragraph" w:styleId="a5">
    <w:name w:val="Title"/>
    <w:basedOn w:val="a"/>
    <w:link w:val="Char"/>
    <w:qFormat/>
    <w:rsid w:val="00F06533"/>
    <w:pPr>
      <w:spacing w:before="240" w:after="60"/>
      <w:jc w:val="center"/>
      <w:outlineLvl w:val="0"/>
    </w:pPr>
    <w:rPr>
      <w:rFonts w:ascii="Arial" w:hAnsi="Arial"/>
      <w:b/>
      <w:sz w:val="32"/>
    </w:rPr>
  </w:style>
  <w:style w:type="character" w:customStyle="1" w:styleId="Char">
    <w:name w:val="标题 Char"/>
    <w:link w:val="a5"/>
    <w:rsid w:val="00F06533"/>
    <w:rPr>
      <w:rFonts w:ascii="Arial" w:hAnsi="Arial"/>
      <w:b/>
      <w:kern w:val="2"/>
      <w:sz w:val="32"/>
    </w:rPr>
  </w:style>
  <w:style w:type="paragraph" w:styleId="a6">
    <w:name w:val="Subtitle"/>
    <w:basedOn w:val="a"/>
    <w:link w:val="Char0"/>
    <w:qFormat/>
    <w:rsid w:val="00F06533"/>
    <w:pPr>
      <w:spacing w:before="240" w:after="60" w:line="312" w:lineRule="auto"/>
      <w:jc w:val="center"/>
      <w:outlineLvl w:val="1"/>
    </w:pPr>
    <w:rPr>
      <w:rFonts w:ascii="Arial" w:hAnsi="Arial" w:cs="Arial"/>
      <w:b/>
      <w:bCs/>
      <w:kern w:val="28"/>
      <w:sz w:val="32"/>
      <w:szCs w:val="32"/>
    </w:rPr>
  </w:style>
  <w:style w:type="character" w:customStyle="1" w:styleId="Char0">
    <w:name w:val="副标题 Char"/>
    <w:link w:val="a6"/>
    <w:rsid w:val="00F06533"/>
    <w:rPr>
      <w:rFonts w:ascii="Arial" w:hAnsi="Arial" w:cs="Arial"/>
      <w:b/>
      <w:bCs/>
      <w:kern w:val="28"/>
      <w:sz w:val="32"/>
      <w:szCs w:val="32"/>
    </w:rPr>
  </w:style>
  <w:style w:type="character" w:styleId="a7">
    <w:name w:val="Strong"/>
    <w:qFormat/>
    <w:rsid w:val="00F06533"/>
    <w:rPr>
      <w:b/>
    </w:rPr>
  </w:style>
  <w:style w:type="character" w:styleId="a8">
    <w:name w:val="Emphasis"/>
    <w:qFormat/>
    <w:rsid w:val="00F06533"/>
    <w:rPr>
      <w:b w:val="0"/>
      <w:i w:val="0"/>
      <w:color w:val="CC0033"/>
    </w:rPr>
  </w:style>
  <w:style w:type="paragraph" w:styleId="a9">
    <w:name w:val="List Paragraph"/>
    <w:basedOn w:val="a"/>
    <w:uiPriority w:val="34"/>
    <w:qFormat/>
    <w:rsid w:val="00F06533"/>
    <w:pPr>
      <w:ind w:firstLineChars="200" w:firstLine="420"/>
    </w:pPr>
    <w:rPr>
      <w:rFonts w:ascii="Calibri" w:hAnsi="Calibri"/>
    </w:rPr>
  </w:style>
  <w:style w:type="paragraph" w:styleId="aa">
    <w:name w:val="header"/>
    <w:basedOn w:val="a"/>
    <w:link w:val="Char1"/>
    <w:uiPriority w:val="99"/>
    <w:unhideWhenUsed/>
    <w:rsid w:val="0085729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a"/>
    <w:uiPriority w:val="99"/>
    <w:rsid w:val="0085729E"/>
    <w:rPr>
      <w:kern w:val="2"/>
      <w:sz w:val="18"/>
      <w:szCs w:val="18"/>
    </w:rPr>
  </w:style>
  <w:style w:type="paragraph" w:styleId="ab">
    <w:name w:val="footer"/>
    <w:basedOn w:val="a"/>
    <w:link w:val="Char2"/>
    <w:uiPriority w:val="99"/>
    <w:unhideWhenUsed/>
    <w:rsid w:val="0085729E"/>
    <w:pPr>
      <w:tabs>
        <w:tab w:val="center" w:pos="4153"/>
        <w:tab w:val="right" w:pos="8306"/>
      </w:tabs>
      <w:snapToGrid w:val="0"/>
      <w:jc w:val="left"/>
    </w:pPr>
    <w:rPr>
      <w:sz w:val="18"/>
      <w:szCs w:val="18"/>
    </w:rPr>
  </w:style>
  <w:style w:type="character" w:customStyle="1" w:styleId="Char2">
    <w:name w:val="页脚 Char"/>
    <w:basedOn w:val="a1"/>
    <w:link w:val="ab"/>
    <w:uiPriority w:val="99"/>
    <w:rsid w:val="0085729E"/>
    <w:rPr>
      <w:kern w:val="2"/>
      <w:sz w:val="18"/>
      <w:szCs w:val="18"/>
    </w:rPr>
  </w:style>
  <w:style w:type="paragraph" w:styleId="ac">
    <w:name w:val="Balloon Text"/>
    <w:basedOn w:val="a"/>
    <w:link w:val="Char3"/>
    <w:uiPriority w:val="99"/>
    <w:rsid w:val="0085729E"/>
    <w:rPr>
      <w:sz w:val="18"/>
      <w:szCs w:val="18"/>
    </w:rPr>
  </w:style>
  <w:style w:type="character" w:customStyle="1" w:styleId="Char3">
    <w:name w:val="批注框文本 Char"/>
    <w:basedOn w:val="a1"/>
    <w:link w:val="ac"/>
    <w:uiPriority w:val="99"/>
    <w:rsid w:val="0085729E"/>
    <w:rPr>
      <w:kern w:val="2"/>
      <w:sz w:val="18"/>
      <w:szCs w:val="18"/>
    </w:rPr>
  </w:style>
  <w:style w:type="table" w:styleId="ad">
    <w:name w:val="Table Grid"/>
    <w:basedOn w:val="a2"/>
    <w:rsid w:val="008572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85729E"/>
    <w:pPr>
      <w:widowControl/>
      <w:spacing w:before="100" w:beforeAutospacing="1" w:after="100" w:afterAutospacing="1"/>
      <w:jc w:val="left"/>
    </w:pPr>
    <w:rPr>
      <w:rFonts w:ascii="宋体" w:hAnsi="宋体" w:cs="宋体"/>
      <w:kern w:val="0"/>
      <w:sz w:val="24"/>
    </w:rPr>
  </w:style>
  <w:style w:type="paragraph" w:styleId="10">
    <w:name w:val="toc 1"/>
    <w:aliases w:val="TOC1"/>
    <w:basedOn w:val="a"/>
    <w:next w:val="a"/>
    <w:rsid w:val="0085729E"/>
    <w:pPr>
      <w:widowControl/>
      <w:tabs>
        <w:tab w:val="left" w:pos="3420"/>
      </w:tabs>
      <w:spacing w:line="480" w:lineRule="exact"/>
      <w:jc w:val="center"/>
    </w:pPr>
    <w:rPr>
      <w:rFonts w:ascii="宋体"/>
      <w:b/>
      <w:bCs/>
      <w:kern w:val="0"/>
      <w:sz w:val="24"/>
    </w:rPr>
  </w:style>
  <w:style w:type="paragraph" w:customStyle="1" w:styleId="af">
    <w:name w:val="表格文字"/>
    <w:basedOn w:val="a"/>
    <w:rsid w:val="0085729E"/>
    <w:pPr>
      <w:spacing w:before="25" w:after="25" w:line="300" w:lineRule="auto"/>
    </w:pPr>
    <w:rPr>
      <w:rFonts w:ascii="Times" w:hAnsi="Times"/>
      <w:spacing w:val="10"/>
      <w:kern w:val="0"/>
      <w:sz w:val="24"/>
      <w:szCs w:val="20"/>
    </w:rPr>
  </w:style>
  <w:style w:type="paragraph" w:customStyle="1" w:styleId="40">
    <w:name w:val="题注4"/>
    <w:basedOn w:val="a"/>
    <w:next w:val="a4"/>
    <w:rsid w:val="0085729E"/>
    <w:pPr>
      <w:ind w:leftChars="-64" w:left="-132" w:rightChars="-50" w:right="-50" w:hanging="2"/>
      <w:jc w:val="center"/>
    </w:pPr>
    <w:rPr>
      <w:b/>
      <w:color w:val="FF0000"/>
      <w:szCs w:val="20"/>
      <w:lang w:val="en-GB"/>
    </w:rPr>
  </w:style>
  <w:style w:type="paragraph" w:customStyle="1" w:styleId="50">
    <w:name w:val="题注5"/>
    <w:basedOn w:val="a"/>
    <w:next w:val="a4"/>
    <w:autoRedefine/>
    <w:rsid w:val="0085729E"/>
    <w:pPr>
      <w:jc w:val="center"/>
    </w:pPr>
    <w:rPr>
      <w:b/>
      <w:color w:val="000000"/>
      <w:sz w:val="24"/>
      <w:szCs w:val="21"/>
    </w:rPr>
  </w:style>
  <w:style w:type="paragraph" w:customStyle="1" w:styleId="af0">
    <w:name w:val="图"/>
    <w:basedOn w:val="a"/>
    <w:rsid w:val="0085729E"/>
    <w:pPr>
      <w:keepNext/>
      <w:adjustRightInd w:val="0"/>
      <w:spacing w:before="60" w:after="60" w:line="300" w:lineRule="auto"/>
      <w:jc w:val="center"/>
      <w:textAlignment w:val="center"/>
    </w:pPr>
    <w:rPr>
      <w:snapToGrid w:val="0"/>
      <w:spacing w:val="20"/>
      <w:kern w:val="0"/>
      <w:sz w:val="24"/>
      <w:szCs w:val="20"/>
    </w:rPr>
  </w:style>
  <w:style w:type="paragraph" w:styleId="11">
    <w:name w:val="index 1"/>
    <w:basedOn w:val="a"/>
    <w:next w:val="a"/>
    <w:autoRedefine/>
    <w:rsid w:val="0085729E"/>
    <w:rPr>
      <w:rFonts w:ascii="Calibri" w:hAnsi="Calibri"/>
      <w:szCs w:val="22"/>
    </w:rPr>
  </w:style>
  <w:style w:type="paragraph" w:styleId="af1">
    <w:name w:val="index heading"/>
    <w:basedOn w:val="a"/>
    <w:next w:val="11"/>
    <w:rsid w:val="0085729E"/>
    <w:rPr>
      <w:szCs w:val="20"/>
    </w:rPr>
  </w:style>
  <w:style w:type="character" w:customStyle="1" w:styleId="FontStyle17">
    <w:name w:val="Font Style17"/>
    <w:rsid w:val="0085729E"/>
    <w:rPr>
      <w:rFonts w:ascii="黑体" w:eastAsia="黑体" w:cs="黑体"/>
      <w:sz w:val="28"/>
      <w:szCs w:val="28"/>
    </w:rPr>
  </w:style>
  <w:style w:type="character" w:customStyle="1" w:styleId="Char10">
    <w:name w:val="纯文本 Char1"/>
    <w:aliases w:val="纯文本 Char Char Char Char Char Char Char Char Char1,纯文本 Char Char Char Char Char Char Char Char Char Char Char Char Char Char Char1,纯文本 Char Char Char Char Char1,普通文字 Char Char Char1,纯文本 Char Char Char Char2,普通文字 + Times New Roman Char1,小 Char1"/>
    <w:link w:val="af2"/>
    <w:rsid w:val="0085729E"/>
    <w:rPr>
      <w:rFonts w:ascii="宋体" w:hAnsi="Courier New"/>
      <w:kern w:val="2"/>
      <w:sz w:val="21"/>
    </w:rPr>
  </w:style>
  <w:style w:type="paragraph" w:styleId="af2">
    <w:name w:val="Plain Text"/>
    <w:aliases w:val="纯文本 Char Char Char Char Char Char Char Char,纯文本 Char Char Char Char Char Char Char Char Char Char Char Char Char Char,纯文本 Char Char Char Char,普通文字 Char Char,纯文本 Char Char Char,普通文字 Char Char Char Char Char Char,普通文字 + Times New Roman,小,标,普通"/>
    <w:basedOn w:val="a"/>
    <w:link w:val="Char10"/>
    <w:rsid w:val="0085729E"/>
    <w:rPr>
      <w:rFonts w:ascii="宋体" w:hAnsi="Courier New"/>
      <w:szCs w:val="20"/>
    </w:rPr>
  </w:style>
  <w:style w:type="character" w:customStyle="1" w:styleId="Char4">
    <w:name w:val="纯文本 Char"/>
    <w:basedOn w:val="a1"/>
    <w:rsid w:val="0085729E"/>
    <w:rPr>
      <w:rFonts w:ascii="宋体" w:hAnsi="Courier New" w:cs="Courier New"/>
      <w:kern w:val="2"/>
      <w:sz w:val="21"/>
      <w:szCs w:val="21"/>
    </w:rPr>
  </w:style>
  <w:style w:type="paragraph" w:customStyle="1" w:styleId="font5">
    <w:name w:val="font5"/>
    <w:basedOn w:val="a"/>
    <w:rsid w:val="0085729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85729E"/>
    <w:pPr>
      <w:widowControl/>
      <w:spacing w:before="100" w:beforeAutospacing="1" w:after="100" w:afterAutospacing="1"/>
      <w:jc w:val="left"/>
    </w:pPr>
    <w:rPr>
      <w:rFonts w:ascii="宋体" w:hAnsi="宋体" w:cs="宋体"/>
      <w:kern w:val="0"/>
      <w:sz w:val="40"/>
      <w:szCs w:val="40"/>
    </w:rPr>
  </w:style>
  <w:style w:type="paragraph" w:customStyle="1" w:styleId="xl65">
    <w:name w:val="xl65"/>
    <w:basedOn w:val="a"/>
    <w:rsid w:val="0085729E"/>
    <w:pPr>
      <w:widowControl/>
      <w:spacing w:before="100" w:beforeAutospacing="1" w:after="100" w:afterAutospacing="1"/>
      <w:jc w:val="center"/>
    </w:pPr>
    <w:rPr>
      <w:rFonts w:ascii="宋体" w:hAnsi="宋体" w:cs="宋体"/>
      <w:kern w:val="0"/>
      <w:sz w:val="24"/>
    </w:rPr>
  </w:style>
  <w:style w:type="paragraph" w:customStyle="1" w:styleId="xl66">
    <w:name w:val="xl66"/>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69">
    <w:name w:val="xl69"/>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0">
    <w:name w:val="xl70"/>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2">
    <w:name w:val="xl72"/>
    <w:basedOn w:val="a"/>
    <w:rsid w:val="0085729E"/>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73">
    <w:name w:val="xl73"/>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4">
    <w:name w:val="xl74"/>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xl75">
    <w:name w:val="xl75"/>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76">
    <w:name w:val="xl76"/>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7">
    <w:name w:val="xl77"/>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xl79">
    <w:name w:val="xl79"/>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0">
    <w:name w:val="xl80"/>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81">
    <w:name w:val="xl81"/>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82">
    <w:name w:val="xl82"/>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rsid w:val="0085729E"/>
    <w:pPr>
      <w:widowControl/>
      <w:pBdr>
        <w:bottom w:val="single" w:sz="4" w:space="0" w:color="auto"/>
      </w:pBdr>
      <w:spacing w:before="100" w:beforeAutospacing="1" w:after="100" w:afterAutospacing="1"/>
      <w:jc w:val="center"/>
    </w:pPr>
    <w:rPr>
      <w:rFonts w:ascii="宋体" w:hAnsi="宋体" w:cs="宋体"/>
      <w:kern w:val="0"/>
      <w:sz w:val="60"/>
      <w:szCs w:val="60"/>
    </w:rPr>
  </w:style>
  <w:style w:type="paragraph" w:customStyle="1" w:styleId="xl87">
    <w:name w:val="xl87"/>
    <w:basedOn w:val="a"/>
    <w:rsid w:val="0085729E"/>
    <w:pPr>
      <w:widowControl/>
      <w:spacing w:before="100" w:beforeAutospacing="1" w:after="100" w:afterAutospacing="1"/>
      <w:jc w:val="left"/>
    </w:pPr>
    <w:rPr>
      <w:rFonts w:ascii="宋体" w:hAnsi="宋体" w:cs="宋体"/>
      <w:b/>
      <w:bCs/>
      <w:kern w:val="0"/>
      <w:sz w:val="24"/>
    </w:rPr>
  </w:style>
  <w:style w:type="paragraph" w:customStyle="1" w:styleId="xl88">
    <w:name w:val="xl88"/>
    <w:basedOn w:val="a"/>
    <w:rsid w:val="0085729E"/>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89">
    <w:name w:val="xl89"/>
    <w:basedOn w:val="a"/>
    <w:rsid w:val="0085729E"/>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90">
    <w:name w:val="xl90"/>
    <w:basedOn w:val="a"/>
    <w:rsid w:val="0085729E"/>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91">
    <w:name w:val="xl91"/>
    <w:basedOn w:val="a"/>
    <w:rsid w:val="0085729E"/>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92">
    <w:name w:val="xl92"/>
    <w:basedOn w:val="a"/>
    <w:rsid w:val="0085729E"/>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93">
    <w:name w:val="xl93"/>
    <w:basedOn w:val="a"/>
    <w:rsid w:val="0085729E"/>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2"/>
      <w:szCs w:val="22"/>
    </w:rPr>
  </w:style>
  <w:style w:type="paragraph" w:customStyle="1" w:styleId="xl94">
    <w:name w:val="xl94"/>
    <w:basedOn w:val="a"/>
    <w:rsid w:val="0085729E"/>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2"/>
      <w:szCs w:val="22"/>
    </w:rPr>
  </w:style>
  <w:style w:type="paragraph" w:customStyle="1" w:styleId="xl95">
    <w:name w:val="xl95"/>
    <w:basedOn w:val="a"/>
    <w:rsid w:val="0085729E"/>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96">
    <w:name w:val="xl96"/>
    <w:basedOn w:val="a"/>
    <w:rsid w:val="0085729E"/>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97">
    <w:name w:val="xl97"/>
    <w:basedOn w:val="a"/>
    <w:rsid w:val="0085729E"/>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98">
    <w:name w:val="xl98"/>
    <w:basedOn w:val="a"/>
    <w:rsid w:val="0085729E"/>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99">
    <w:name w:val="xl99"/>
    <w:basedOn w:val="a"/>
    <w:rsid w:val="0085729E"/>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100">
    <w:name w:val="xl100"/>
    <w:basedOn w:val="a"/>
    <w:rsid w:val="0085729E"/>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4"/>
    </w:rPr>
  </w:style>
  <w:style w:type="paragraph" w:customStyle="1" w:styleId="xl101">
    <w:name w:val="xl101"/>
    <w:basedOn w:val="a"/>
    <w:rsid w:val="0085729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a"/>
    <w:rsid w:val="0085729E"/>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rsid w:val="0085729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24"/>
    </w:rPr>
  </w:style>
  <w:style w:type="character" w:customStyle="1" w:styleId="H4Char">
    <w:name w:val="H4 Char"/>
    <w:aliases w:val="PIM 4 Char,bullet Char,bl Char,bb Char,h4 Char,sect 1.2.3.4 Char,Ref Heading 1 Char,rh1 Char,Heading sql Char,h41 Char,h42 Char,h43 Char,h411 Char,h44 Char,h412 Char,h45 Char,h413 Char,h46 Char,h414 Char,h47 Char,h48 Char,h415 Char,h49 Char"/>
    <w:rsid w:val="0085729E"/>
    <w:rPr>
      <w:rFonts w:eastAsia="宋体"/>
      <w:kern w:val="2"/>
      <w:sz w:val="28"/>
      <w:lang w:val="en-US" w:eastAsia="zh-CN" w:bidi="ar-SA"/>
    </w:rPr>
  </w:style>
  <w:style w:type="character" w:customStyle="1" w:styleId="CharChar">
    <w:name w:val="纯文本 Char Char"/>
    <w:aliases w:val="纯文本 Char Char Char Char Char Char Char Char Char,纯文本 Char Char Char Char Char Char Char Char Char Char Char Char Char Char Char,纯文本 Char Char Char Char Char,普通文字 Char Char Char,纯文本 Char Char Char Char1,普通文字 + Times New Roman Char,小 Char"/>
    <w:rsid w:val="0085729E"/>
    <w:rPr>
      <w:rFonts w:ascii="宋体" w:eastAsia="宋体" w:hAnsi="Courier New"/>
      <w:kern w:val="2"/>
      <w:sz w:val="21"/>
      <w:lang w:val="en-US" w:eastAsia="zh-CN" w:bidi="ar-SA"/>
    </w:rPr>
  </w:style>
  <w:style w:type="character" w:customStyle="1" w:styleId="Char5">
    <w:name w:val="南网格式 Char"/>
    <w:link w:val="af3"/>
    <w:locked/>
    <w:rsid w:val="0085729E"/>
    <w:rPr>
      <w:rFonts w:ascii="宋体" w:hAnsi="宋体"/>
      <w:sz w:val="24"/>
      <w:szCs w:val="28"/>
    </w:rPr>
  </w:style>
  <w:style w:type="paragraph" w:customStyle="1" w:styleId="af3">
    <w:name w:val="南网格式"/>
    <w:basedOn w:val="a"/>
    <w:link w:val="Char5"/>
    <w:qFormat/>
    <w:rsid w:val="0085729E"/>
    <w:pPr>
      <w:widowControl/>
      <w:spacing w:before="120" w:line="360" w:lineRule="auto"/>
      <w:jc w:val="left"/>
    </w:pPr>
    <w:rPr>
      <w:rFonts w:ascii="宋体" w:hAnsi="宋体"/>
      <w:kern w:val="0"/>
      <w:sz w:val="24"/>
      <w:szCs w:val="28"/>
    </w:rPr>
  </w:style>
  <w:style w:type="character" w:styleId="af4">
    <w:name w:val="Hyperlink"/>
    <w:uiPriority w:val="99"/>
    <w:unhideWhenUsed/>
    <w:rsid w:val="0085729E"/>
    <w:rPr>
      <w:color w:val="0000FF"/>
      <w:u w:val="single"/>
    </w:rPr>
  </w:style>
  <w:style w:type="character" w:styleId="af5">
    <w:name w:val="FollowedHyperlink"/>
    <w:uiPriority w:val="99"/>
    <w:unhideWhenUsed/>
    <w:rsid w:val="0085729E"/>
    <w:rPr>
      <w:color w:val="800080"/>
      <w:u w:val="single"/>
    </w:rPr>
  </w:style>
  <w:style w:type="paragraph" w:customStyle="1" w:styleId="Char6">
    <w:name w:val="Char"/>
    <w:basedOn w:val="a"/>
    <w:uiPriority w:val="99"/>
    <w:rsid w:val="0085729E"/>
    <w:pPr>
      <w:widowControl/>
      <w:spacing w:after="160" w:line="240" w:lineRule="exact"/>
      <w:jc w:val="left"/>
    </w:pPr>
    <w:rPr>
      <w:rFonts w:ascii="Verdana" w:hAnsi="Verdana"/>
      <w:kern w:val="0"/>
      <w:szCs w:val="20"/>
      <w:lang w:eastAsia="en-US"/>
    </w:rPr>
  </w:style>
  <w:style w:type="paragraph" w:customStyle="1" w:styleId="af6">
    <w:name w:val="样式"/>
    <w:basedOn w:val="a"/>
    <w:next w:val="af7"/>
    <w:uiPriority w:val="99"/>
    <w:qFormat/>
    <w:rsid w:val="0085729E"/>
    <w:pPr>
      <w:jc w:val="center"/>
    </w:pPr>
    <w:rPr>
      <w:rFonts w:ascii="宋体" w:hAnsi="宋体" w:cs="宋体"/>
      <w:color w:val="FF0000"/>
      <w:sz w:val="24"/>
    </w:rPr>
  </w:style>
  <w:style w:type="paragraph" w:styleId="af7">
    <w:name w:val="Body Text Indent"/>
    <w:basedOn w:val="a"/>
    <w:link w:val="Char7"/>
    <w:uiPriority w:val="99"/>
    <w:rsid w:val="0085729E"/>
    <w:pPr>
      <w:spacing w:after="120"/>
      <w:ind w:leftChars="200" w:left="420"/>
    </w:pPr>
  </w:style>
  <w:style w:type="character" w:customStyle="1" w:styleId="Char7">
    <w:name w:val="正文文本缩进 Char"/>
    <w:basedOn w:val="a1"/>
    <w:link w:val="af7"/>
    <w:uiPriority w:val="99"/>
    <w:rsid w:val="0085729E"/>
    <w:rPr>
      <w:kern w:val="2"/>
      <w:sz w:val="21"/>
      <w:szCs w:val="24"/>
    </w:rPr>
  </w:style>
  <w:style w:type="paragraph" w:customStyle="1" w:styleId="xl63">
    <w:name w:val="xl63"/>
    <w:basedOn w:val="a"/>
    <w:rsid w:val="0085729E"/>
    <w:pPr>
      <w:widowControl/>
      <w:spacing w:before="100" w:beforeAutospacing="1" w:after="100" w:afterAutospacing="1"/>
      <w:jc w:val="center"/>
    </w:pPr>
    <w:rPr>
      <w:rFonts w:ascii="宋体" w:hAnsi="宋体" w:cs="宋体"/>
      <w:kern w:val="0"/>
      <w:sz w:val="24"/>
    </w:rPr>
  </w:style>
  <w:style w:type="paragraph" w:customStyle="1" w:styleId="xl64">
    <w:name w:val="xl64"/>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rsid w:val="0085729E"/>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106">
    <w:name w:val="xl106"/>
    <w:basedOn w:val="a"/>
    <w:rsid w:val="0085729E"/>
    <w:pPr>
      <w:widowControl/>
      <w:pBdr>
        <w:left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107">
    <w:name w:val="xl107"/>
    <w:basedOn w:val="a"/>
    <w:rsid w:val="0085729E"/>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6"/>
      <w:szCs w:val="16"/>
    </w:rPr>
  </w:style>
  <w:style w:type="paragraph" w:customStyle="1" w:styleId="xl108">
    <w:name w:val="xl108"/>
    <w:basedOn w:val="a"/>
    <w:rsid w:val="0085729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20"/>
      <w:szCs w:val="20"/>
    </w:rPr>
  </w:style>
  <w:style w:type="paragraph" w:customStyle="1" w:styleId="xl109">
    <w:name w:val="xl109"/>
    <w:basedOn w:val="a"/>
    <w:rsid w:val="0085729E"/>
    <w:pPr>
      <w:widowControl/>
      <w:spacing w:before="100" w:beforeAutospacing="1" w:after="100" w:afterAutospacing="1"/>
      <w:jc w:val="left"/>
    </w:pPr>
    <w:rPr>
      <w:rFonts w:ascii="宋体" w:hAnsi="宋体" w:cs="宋体"/>
      <w:b/>
      <w:bCs/>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3380</Words>
  <Characters>19271</Characters>
  <Application>Microsoft Office Word</Application>
  <DocSecurity>0</DocSecurity>
  <Lines>160</Lines>
  <Paragraphs>45</Paragraphs>
  <ScaleCrop>false</ScaleCrop>
  <Company>Microsoft</Company>
  <LinksUpToDate>false</LinksUpToDate>
  <CharactersWithSpaces>22606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微软用户</cp:lastModifiedBy>
  <cp:revision>8</cp:revision>
  <dcterms:created xsi:type="dcterms:W3CDTF">2018-12-02T02:32:00Z</dcterms:created>
  <dcterms:modified xsi:type="dcterms:W3CDTF">2018-12-04T03:21:00Z</dcterms:modified>
</cp:coreProperties>
</file>