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ind w:firstLine="600"/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tbl>
      <w:tblPr>
        <w:tblStyle w:val="2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510"/>
        <w:gridCol w:w="3105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汕头职业技术学院202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级新生体检项目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体检项目名称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单价（元/人）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内科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外科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体重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血压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视力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辨色力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谷丙转氨酶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数字化胸部X线检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查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心电图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注：以上体检项目需在汕头职业技术学院校区内完成。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报价单位（盖章）：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U2OTc0ODQyZDIxODVjNDA5MjY1YmNjZGUzOGIifQ=="/>
  </w:docVars>
  <w:rsids>
    <w:rsidRoot w:val="069477C9"/>
    <w:rsid w:val="069477C9"/>
    <w:rsid w:val="12A01699"/>
    <w:rsid w:val="2D7D708E"/>
    <w:rsid w:val="461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2022-08-29T07:20:00Z</dcterms:created>
  <dc:creator>user</dc:creator>
  <cp:lastModifiedBy>悠澜</cp:lastModifiedBy>
  <dcterms:modified xsi:type="dcterms:W3CDTF">2024-06-04T01:58:59Z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1DBC182C276F4A7FBE328F6E4E518D6C_13</vt:lpwstr>
  </property>
</Properties>
</file>