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宋体"/>
          <w:szCs w:val="21"/>
        </w:rPr>
      </w:pPr>
    </w:p>
    <w:p>
      <w:pPr>
        <w:pStyle w:val="4"/>
        <w:spacing w:line="360" w:lineRule="auto"/>
        <w:jc w:val="center"/>
        <w:rPr>
          <w:rFonts w:ascii="宋体"/>
          <w:szCs w:val="21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汕头职业技术学院</w:t>
      </w:r>
    </w:p>
    <w:p>
      <w:pPr>
        <w:spacing w:line="300" w:lineRule="auto"/>
        <w:jc w:val="center"/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eastAsia="zh-CN"/>
        </w:rPr>
        <w:t>《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>方寸刻印，诚信为契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eastAsia="zh-CN"/>
        </w:rPr>
        <w:t>》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>中英双语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宣传片</w:t>
      </w:r>
    </w:p>
    <w:p>
      <w:pPr>
        <w:spacing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拍摄制作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询价</w:t>
      </w:r>
      <w:r>
        <w:rPr>
          <w:rFonts w:hint="eastAsia" w:ascii="宋体" w:hAnsi="宋体" w:cs="宋体"/>
          <w:b/>
          <w:bCs/>
          <w:sz w:val="36"/>
          <w:szCs w:val="36"/>
        </w:rPr>
        <w:t>需求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书</w:t>
      </w: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both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</w:rPr>
        <w:t>2021年1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  <w:r>
        <w:br w:type="page"/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汕头职业技术学院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>办公室《方寸刻印，诚信为契》</w:t>
      </w:r>
    </w:p>
    <w:p>
      <w:pPr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>中英双语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宣传片拍摄制作项目询价</w:t>
      </w:r>
      <w:r>
        <w:rPr>
          <w:rFonts w:hint="eastAsia" w:ascii="宋体" w:hAnsi="宋体" w:cs="宋体"/>
          <w:b/>
          <w:bCs/>
          <w:sz w:val="36"/>
          <w:szCs w:val="36"/>
        </w:rPr>
        <w:t>需求表</w:t>
      </w:r>
    </w:p>
    <w:p>
      <w:pPr>
        <w:pStyle w:val="7"/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一、项目名称</w:t>
      </w:r>
    </w:p>
    <w:p>
      <w:pPr>
        <w:widowControl w:val="0"/>
        <w:spacing w:line="6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汕头职业技术学院办公室《方寸刻印，诚信为契》中英双语</w:t>
      </w:r>
      <w:r>
        <w:rPr>
          <w:rFonts w:hint="eastAsia" w:ascii="宋体" w:hAnsi="宋体" w:cs="宋体"/>
          <w:szCs w:val="21"/>
        </w:rPr>
        <w:t>宣传片拍摄制作</w:t>
      </w:r>
      <w:r>
        <w:rPr>
          <w:rFonts w:hint="eastAsia" w:ascii="宋体" w:hAnsi="宋体" w:cs="宋体"/>
          <w:szCs w:val="21"/>
          <w:lang w:val="en-US" w:eastAsia="zh-CN"/>
        </w:rPr>
        <w:t>项目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7"/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二、</w:t>
      </w:r>
      <w:r>
        <w:rPr>
          <w:rFonts w:hint="eastAsia" w:hAnsi="宋体"/>
          <w:b/>
          <w:bCs/>
          <w:spacing w:val="-3"/>
          <w:sz w:val="24"/>
          <w:szCs w:val="24"/>
          <w:lang w:val="en-US" w:eastAsia="zh-CN"/>
        </w:rPr>
        <w:t>拍摄制作</w:t>
      </w:r>
      <w:r>
        <w:rPr>
          <w:rFonts w:hint="eastAsia" w:hAnsi="宋体"/>
          <w:b/>
          <w:bCs/>
          <w:spacing w:val="-3"/>
          <w:sz w:val="24"/>
          <w:szCs w:val="24"/>
        </w:rPr>
        <w:t>内容</w:t>
      </w:r>
    </w:p>
    <w:tbl>
      <w:tblPr>
        <w:tblStyle w:val="8"/>
        <w:tblW w:w="75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3195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方寸刻印，诚信为契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拍摄内容：粤港澳大湾区背景下潮汕侨批印章镌刻非遗技艺的职教传承</w:t>
            </w:r>
          </w:p>
          <w:p>
            <w:pPr>
              <w:numPr>
                <w:ilvl w:val="0"/>
                <w:numId w:val="1"/>
              </w:numPr>
              <w:textAlignment w:val="center"/>
            </w:pPr>
            <w:r>
              <w:rPr>
                <w:rFonts w:hint="eastAsia"/>
                <w:lang w:val="en-US" w:eastAsia="zh-CN"/>
              </w:rPr>
              <w:t>时长及要求：15-20</w:t>
            </w:r>
            <w:r>
              <w:rPr>
                <w:rFonts w:hint="eastAsia"/>
              </w:rPr>
              <w:t>分钟视频制作，含拍摄、剪辑、</w:t>
            </w:r>
            <w:r>
              <w:rPr>
                <w:rFonts w:hint="eastAsia"/>
                <w:lang w:val="en-US" w:eastAsia="zh-CN"/>
              </w:rPr>
              <w:t>中英双语</w:t>
            </w:r>
            <w:r>
              <w:rPr>
                <w:rFonts w:hint="eastAsia"/>
              </w:rPr>
              <w:t>字幕</w:t>
            </w:r>
            <w:r>
              <w:rPr>
                <w:rFonts w:hint="eastAsia"/>
                <w:lang w:val="en-US" w:eastAsia="zh-CN"/>
              </w:rPr>
              <w:t>及后期宣传报道服务</w:t>
            </w:r>
          </w:p>
          <w:p>
            <w:pPr>
              <w:numPr>
                <w:ilvl w:val="0"/>
                <w:numId w:val="0"/>
              </w:numPr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000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元</w:t>
            </w:r>
          </w:p>
        </w:tc>
      </w:tr>
    </w:tbl>
    <w:p>
      <w:pPr>
        <w:spacing w:line="480" w:lineRule="auto"/>
        <w:rPr>
          <w:rFonts w:cs="宋体"/>
          <w:b/>
        </w:rPr>
      </w:pPr>
      <w:r>
        <w:rPr>
          <w:rFonts w:hint="eastAsia" w:ascii="宋体" w:hAnsi="宋体"/>
          <w:b/>
          <w:bCs/>
          <w:spacing w:val="-3"/>
          <w:kern w:val="2"/>
          <w:sz w:val="24"/>
          <w:szCs w:val="24"/>
        </w:rPr>
        <w:t>三、</w:t>
      </w:r>
      <w:r>
        <w:rPr>
          <w:rFonts w:hint="eastAsia" w:cs="宋体"/>
          <w:b/>
        </w:rPr>
        <w:t>技术服务指标要求：</w:t>
      </w:r>
    </w:p>
    <w:p>
      <w:pPr>
        <w:pStyle w:val="16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要求</w:t>
      </w:r>
      <w:r>
        <w:rPr>
          <w:rFonts w:hint="eastAsia" w:ascii="宋体" w:hAnsi="宋体" w:cs="宋体"/>
          <w:sz w:val="21"/>
          <w:lang w:val="en-US" w:eastAsia="zh-CN"/>
        </w:rPr>
        <w:t>视频</w:t>
      </w:r>
      <w:r>
        <w:rPr>
          <w:rFonts w:hint="eastAsia" w:ascii="宋体" w:hAnsi="宋体" w:cs="宋体"/>
          <w:sz w:val="21"/>
        </w:rPr>
        <w:t>制作水准能够达到国家资源库视频质量要求。</w:t>
      </w:r>
    </w:p>
    <w:p>
      <w:pPr>
        <w:pStyle w:val="16"/>
        <w:ind w:firstLine="422"/>
        <w:rPr>
          <w:rFonts w:ascii="宋体" w:hAnsi="宋体" w:cs="宋体"/>
          <w:b/>
          <w:bCs/>
          <w:sz w:val="21"/>
        </w:rPr>
      </w:pPr>
      <w:r>
        <w:rPr>
          <w:rFonts w:hint="eastAsia" w:ascii="宋体" w:hAnsi="宋体" w:cs="宋体"/>
          <w:b/>
          <w:bCs/>
          <w:sz w:val="21"/>
        </w:rPr>
        <w:t>（一）成片技术指标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557"/>
        <w:gridCol w:w="6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" w:type="pct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分类项目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394" w:type="pct"/>
            <w:vMerge w:val="restart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视频长度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0分钟左右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视频编码方式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H.264.mp4（视频压缩采用H.264 编码方式，封装格式采用MP4）。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视频分辨率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1.存档片不低于1920x1080像素（16:9），逐行扫描；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2.网络上传片不低于1080*720像素；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3.如高清视频文件过大，还同时需要分辨率不低于720*480像素的标清视频文件。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视频帧率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 fps（fps:每秒帧数）。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视频码率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存档版本不低于8Mbps，网络发布版本不低于2Mbps。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图像效果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1.白平衡正确，无明显偏色（特效除外），无明显色差。图像不过亮、不过暗；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2.人、物移动时无拖影耀光现象；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3.图像信噪比不低于55dB，无明显杂波；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4.全片图像同步性能稳定，无失帧现象，图像无抖动跳跃，色彩无突变，编辑点处图像稳定；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5.无其它图像质量问题。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94" w:type="pct"/>
            <w:vMerge w:val="restart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音频格式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双声道，线性高级音频编码格式，Linear AAC（MPEG-4 Part3）。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音频采样率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采样率不低于44.1KHz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音频码率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存档不低于1.4Mbps，网络上传码流率不低于128Kbps。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音频信噪比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1.不低于48db；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2.电平指标：-2db — -8db。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声音效果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1.声音和画面同步，无交流声或其他杂音等缺陷，无明显失真、放音过冲、过弱；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2.伴音清晰、饱满、圆润，无失真、噪音杂音干扰、音量忽大忽小现象；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3.解说声与现场声、背景音乐无明显比例失调；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4.无其它声音质量问题。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394" w:type="pct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21" w:type="pct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剪辑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1.剪辑剪辑流畅，无生硬镜头，无空白帧，转场特效明确、自然。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2.突出镜头美感，平面构图合理。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4" w:type="pct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21" w:type="pct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字幕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numPr>
                <w:ilvl w:val="0"/>
                <w:numId w:val="2"/>
              </w:numPr>
              <w:spacing w:after="78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中英双语字幕，其中英语字幕要求专业人士翻译校准；</w:t>
            </w:r>
          </w:p>
          <w:p>
            <w:pPr>
              <w:pStyle w:val="17"/>
              <w:numPr>
                <w:ilvl w:val="0"/>
                <w:numId w:val="2"/>
              </w:numPr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字幕要使用符合国家标准的规范字，不出现繁体字、异体字（国家规定的除外）、错别字；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2.字幕无口述性逻辑错误，单行显示；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3.字幕的字体、大小、色彩搭配、摆放位置、停留时间、出入屏方式力求与其他要素〔画面、解说词、音乐）配合适当，不破坏原有画面；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4.字幕不能固定加在视频上，必须以单独的 SRT 文件格式提供；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5.字幕采用UTF-8编码，时间轴准确，字幕出现时间与视频声音一致，音频对轨误差不超过500毫秒。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4" w:type="pct"/>
            <w:vMerge w:val="restart"/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片头片尾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1.片头或片尾的长度不超过20秒；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2.片头或片尾应使用体现课程所属院校、机构特色的素材；</w:t>
            </w:r>
          </w:p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3.片头或片尾中应出现明显、不失真的课程所属院校、机构的字样和标志。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视频Logo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视频的相应位置应加上课程所属院校、机构统一设计的Logo 标志，表示应明显且不影响正常视频内容。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94" w:type="pct"/>
            <w:vAlign w:val="center"/>
          </w:tcPr>
          <w:p>
            <w:pPr>
              <w:pStyle w:val="17"/>
              <w:spacing w:after="78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宣传报道</w:t>
            </w:r>
          </w:p>
        </w:tc>
        <w:tc>
          <w:tcPr>
            <w:tcW w:w="36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7"/>
              <w:spacing w:after="78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视频推出后，在国内知名媒体、粤港澳大湾区的潮团组织进行相应宣传及报道。</w:t>
            </w:r>
          </w:p>
        </w:tc>
      </w:tr>
    </w:tbl>
    <w:p>
      <w:pPr>
        <w:pStyle w:val="16"/>
        <w:ind w:firstLine="422"/>
        <w:rPr>
          <w:rFonts w:ascii="宋体" w:hAnsi="宋体" w:cs="宋体"/>
          <w:b/>
          <w:bCs/>
          <w:sz w:val="21"/>
        </w:rPr>
      </w:pPr>
      <w:r>
        <w:rPr>
          <w:rFonts w:hint="eastAsia" w:ascii="宋体" w:hAnsi="宋体" w:cs="宋体"/>
          <w:b/>
          <w:bCs/>
          <w:sz w:val="21"/>
        </w:rPr>
        <w:t>（二）项目团队要求</w:t>
      </w:r>
    </w:p>
    <w:p>
      <w:pPr>
        <w:pStyle w:val="16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项目团队需保障充足，人员岗位需满足采购文件的人员的实力、经验等情况要求。</w:t>
      </w:r>
    </w:p>
    <w:p>
      <w:pPr>
        <w:pStyle w:val="16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1.项目负责人：负责与学校</w:t>
      </w:r>
      <w:r>
        <w:rPr>
          <w:rFonts w:hint="eastAsia" w:ascii="宋体" w:hAnsi="宋体" w:cs="宋体"/>
          <w:sz w:val="21"/>
          <w:lang w:val="en-US" w:eastAsia="zh-CN"/>
        </w:rPr>
        <w:t>项目</w:t>
      </w:r>
      <w:r>
        <w:rPr>
          <w:rFonts w:hint="eastAsia" w:ascii="宋体" w:hAnsi="宋体" w:cs="宋体"/>
          <w:sz w:val="21"/>
        </w:rPr>
        <w:t>负责人对接沟通，在校方需求的指引下统领项目实施。</w:t>
      </w:r>
    </w:p>
    <w:p>
      <w:pPr>
        <w:pStyle w:val="16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2.项目统筹：负责对项目任务排期，统筹安排项目进度。</w:t>
      </w:r>
    </w:p>
    <w:p>
      <w:pPr>
        <w:pStyle w:val="16"/>
        <w:ind w:firstLine="420"/>
        <w:rPr>
          <w:rFonts w:ascii="宋体" w:hAnsi="宋体" w:cs="宋体"/>
          <w:color w:val="000000"/>
          <w:sz w:val="21"/>
        </w:rPr>
      </w:pPr>
      <w:r>
        <w:rPr>
          <w:rFonts w:hint="eastAsia" w:ascii="宋体" w:hAnsi="宋体" w:cs="宋体"/>
          <w:color w:val="000000"/>
          <w:sz w:val="21"/>
        </w:rPr>
        <w:t>3.</w:t>
      </w:r>
      <w:r>
        <w:rPr>
          <w:rFonts w:hint="eastAsia" w:ascii="宋体" w:hAnsi="宋体" w:cs="宋体"/>
          <w:color w:val="000000"/>
          <w:sz w:val="21"/>
          <w:lang w:val="en-US" w:eastAsia="zh-CN"/>
        </w:rPr>
        <w:t>视频</w:t>
      </w:r>
      <w:r>
        <w:rPr>
          <w:rFonts w:hint="eastAsia" w:ascii="宋体" w:hAnsi="宋体" w:cs="宋体"/>
          <w:color w:val="000000"/>
          <w:sz w:val="21"/>
        </w:rPr>
        <w:t>编导：与</w:t>
      </w:r>
      <w:r>
        <w:rPr>
          <w:rFonts w:hint="eastAsia" w:ascii="宋体" w:hAnsi="宋体" w:cs="宋体"/>
          <w:color w:val="000000"/>
          <w:sz w:val="21"/>
          <w:lang w:val="en-US" w:eastAsia="zh-CN"/>
        </w:rPr>
        <w:t>学校项目负责人</w:t>
      </w:r>
      <w:r>
        <w:rPr>
          <w:rFonts w:hint="eastAsia" w:ascii="宋体" w:hAnsi="宋体" w:cs="宋体"/>
          <w:color w:val="000000"/>
          <w:sz w:val="21"/>
        </w:rPr>
        <w:t>深度沟通，收集材料</w:t>
      </w:r>
      <w:r>
        <w:rPr>
          <w:rFonts w:hint="eastAsia" w:ascii="宋体" w:hAnsi="宋体" w:cs="宋体"/>
          <w:color w:val="000000"/>
          <w:sz w:val="21"/>
          <w:lang w:eastAsia="zh-CN"/>
        </w:rPr>
        <w:t>，</w:t>
      </w:r>
      <w:r>
        <w:rPr>
          <w:rFonts w:hint="eastAsia" w:ascii="宋体" w:hAnsi="宋体" w:cs="宋体"/>
          <w:color w:val="000000"/>
          <w:sz w:val="21"/>
        </w:rPr>
        <w:t>起草</w:t>
      </w:r>
      <w:r>
        <w:rPr>
          <w:rFonts w:hint="eastAsia" w:ascii="宋体" w:hAnsi="宋体" w:cs="宋体"/>
          <w:color w:val="000000"/>
          <w:sz w:val="21"/>
          <w:lang w:val="en-US" w:eastAsia="zh-CN"/>
        </w:rPr>
        <w:t>视频</w:t>
      </w:r>
      <w:r>
        <w:rPr>
          <w:rFonts w:hint="eastAsia" w:ascii="宋体" w:hAnsi="宋体" w:cs="宋体"/>
          <w:color w:val="000000"/>
          <w:sz w:val="21"/>
        </w:rPr>
        <w:t>脚本、拟定分组镜头大纲。</w:t>
      </w:r>
    </w:p>
    <w:p>
      <w:pPr>
        <w:pStyle w:val="16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4.摄像：现场专业摄像。</w:t>
      </w:r>
    </w:p>
    <w:p>
      <w:pPr>
        <w:pStyle w:val="16"/>
        <w:ind w:firstLine="420"/>
        <w:rPr>
          <w:rFonts w:ascii="宋体" w:hAnsi="宋体" w:cs="宋体"/>
          <w:color w:val="000000"/>
          <w:sz w:val="21"/>
        </w:rPr>
      </w:pPr>
      <w:r>
        <w:rPr>
          <w:rFonts w:hint="eastAsia" w:ascii="宋体" w:hAnsi="宋体" w:cs="宋体"/>
          <w:color w:val="000000"/>
          <w:sz w:val="21"/>
        </w:rPr>
        <w:t>5.场景设计：进行拍摄前的白平衡调试、机位的摆放、音频设备的测试，实时的记录拍摄进度、景别、时间点，拍摄内容等。</w:t>
      </w:r>
    </w:p>
    <w:p>
      <w:pPr>
        <w:pStyle w:val="16"/>
        <w:ind w:firstLine="420"/>
        <w:rPr>
          <w:rFonts w:ascii="宋体" w:hAnsi="宋体" w:cs="宋体"/>
          <w:color w:val="000000"/>
          <w:sz w:val="21"/>
        </w:rPr>
      </w:pPr>
      <w:r>
        <w:rPr>
          <w:rFonts w:hint="eastAsia" w:ascii="宋体" w:hAnsi="宋体" w:cs="宋体"/>
          <w:color w:val="000000"/>
          <w:sz w:val="21"/>
        </w:rPr>
        <w:t>6.形象设计：为</w:t>
      </w:r>
      <w:r>
        <w:rPr>
          <w:rFonts w:hint="eastAsia" w:ascii="宋体" w:hAnsi="宋体" w:cs="宋体"/>
          <w:color w:val="000000"/>
          <w:sz w:val="21"/>
          <w:lang w:val="en-US" w:eastAsia="zh-CN"/>
        </w:rPr>
        <w:t>出镜人员</w:t>
      </w:r>
      <w:r>
        <w:rPr>
          <w:rFonts w:hint="eastAsia" w:ascii="宋体" w:hAnsi="宋体" w:cs="宋体"/>
          <w:color w:val="000000"/>
          <w:sz w:val="21"/>
        </w:rPr>
        <w:t>的上镜服装、妆容进行设计。</w:t>
      </w:r>
    </w:p>
    <w:p>
      <w:pPr>
        <w:pStyle w:val="16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7.视频剪辑：非线性编辑人员对拍摄素材进行剪辑。</w:t>
      </w:r>
    </w:p>
    <w:p>
      <w:pPr>
        <w:pStyle w:val="16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8.特效包装：提供</w:t>
      </w:r>
      <w:r>
        <w:rPr>
          <w:rFonts w:hint="eastAsia" w:ascii="宋体" w:hAnsi="宋体" w:cs="宋体"/>
          <w:sz w:val="21"/>
          <w:lang w:val="en-US" w:eastAsia="zh-CN"/>
        </w:rPr>
        <w:t>视频</w:t>
      </w:r>
      <w:r>
        <w:rPr>
          <w:rFonts w:hint="eastAsia" w:ascii="宋体" w:hAnsi="宋体" w:cs="宋体"/>
          <w:sz w:val="21"/>
        </w:rPr>
        <w:t>片头、片中、片尾、转场等提供特效设计包装。</w:t>
      </w:r>
    </w:p>
    <w:p>
      <w:pPr>
        <w:pStyle w:val="16"/>
        <w:ind w:firstLine="420"/>
        <w:rPr>
          <w:rFonts w:ascii="宋体" w:hAnsi="宋体" w:cs="宋体"/>
          <w:color w:val="000000"/>
          <w:sz w:val="21"/>
        </w:rPr>
      </w:pPr>
      <w:r>
        <w:rPr>
          <w:rFonts w:hint="eastAsia" w:ascii="宋体" w:hAnsi="宋体" w:cs="宋体"/>
          <w:color w:val="000000"/>
          <w:sz w:val="21"/>
        </w:rPr>
        <w:t>9.视频合成:根据要求把成品视频统一转换成交付格式；对</w:t>
      </w:r>
      <w:r>
        <w:rPr>
          <w:rFonts w:hint="eastAsia" w:ascii="宋体" w:hAnsi="宋体" w:cs="宋体"/>
          <w:color w:val="000000"/>
          <w:sz w:val="21"/>
          <w:lang w:val="en-US" w:eastAsia="zh-CN"/>
        </w:rPr>
        <w:t>拍摄</w:t>
      </w:r>
      <w:r>
        <w:rPr>
          <w:rFonts w:hint="eastAsia" w:ascii="宋体" w:hAnsi="宋体" w:cs="宋体"/>
          <w:color w:val="000000"/>
          <w:sz w:val="21"/>
        </w:rPr>
        <w:t>过程录像进行字幕的速记、校对，制作外挂字幕(SRT等格式)；负责文字校对，页面审核。</w:t>
      </w:r>
    </w:p>
    <w:p>
      <w:pPr>
        <w:pStyle w:val="16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10.平面设计:平面素材设计</w:t>
      </w:r>
      <w:r>
        <w:rPr>
          <w:rFonts w:hint="eastAsia" w:ascii="宋体" w:hAnsi="宋体" w:cs="宋体"/>
          <w:sz w:val="21"/>
          <w:lang w:val="en-US" w:eastAsia="zh-CN"/>
        </w:rPr>
        <w:t>与</w:t>
      </w:r>
      <w:r>
        <w:rPr>
          <w:rFonts w:hint="eastAsia" w:ascii="宋体" w:hAnsi="宋体" w:cs="宋体"/>
          <w:sz w:val="21"/>
        </w:rPr>
        <w:t>美化。</w:t>
      </w:r>
    </w:p>
    <w:p>
      <w:pPr>
        <w:spacing w:line="360" w:lineRule="auto"/>
        <w:ind w:firstLine="210" w:firstLineChars="100"/>
        <w:rPr>
          <w:rFonts w:hAnsi="宋体" w:cs="宋体"/>
        </w:rPr>
      </w:pPr>
    </w:p>
    <w:p>
      <w:pPr>
        <w:pStyle w:val="7"/>
        <w:spacing w:line="360" w:lineRule="auto"/>
        <w:ind w:firstLine="211" w:firstLineChars="100"/>
        <w:rPr>
          <w:rFonts w:hAnsi="宋体" w:cs="宋体"/>
          <w:b/>
          <w:kern w:val="0"/>
        </w:rPr>
      </w:pPr>
      <w:r>
        <w:rPr>
          <w:rFonts w:hint="eastAsia" w:hAnsi="宋体" w:cs="宋体"/>
          <w:b/>
          <w:kern w:val="0"/>
        </w:rPr>
        <w:t>四. 交付周期及付款方式</w:t>
      </w:r>
    </w:p>
    <w:p>
      <w:pPr>
        <w:spacing w:line="360" w:lineRule="auto"/>
        <w:ind w:firstLine="525" w:firstLineChars="250"/>
        <w:rPr>
          <w:rFonts w:hAnsi="宋体" w:cs="宋体"/>
        </w:rPr>
      </w:pPr>
      <w:r>
        <w:rPr>
          <w:rFonts w:hint="eastAsia" w:hAnsi="宋体" w:cs="宋体"/>
        </w:rPr>
        <w:t>1、项目交付时间：采购合同签订之日起</w:t>
      </w:r>
      <w:r>
        <w:rPr>
          <w:rFonts w:hint="eastAsia" w:hAnsi="宋体" w:cs="宋体"/>
          <w:color w:val="FF0000"/>
        </w:rPr>
        <w:t>180</w:t>
      </w:r>
      <w:r>
        <w:rPr>
          <w:rFonts w:hint="eastAsia" w:hAnsi="宋体" w:cs="宋体"/>
        </w:rPr>
        <w:t>天。</w:t>
      </w:r>
    </w:p>
    <w:p>
      <w:pPr>
        <w:spacing w:line="360" w:lineRule="auto"/>
        <w:ind w:firstLine="525" w:firstLineChars="250"/>
        <w:jc w:val="both"/>
        <w:rPr>
          <w:rFonts w:hint="eastAsia" w:hAnsi="宋体" w:eastAsia="宋体"/>
          <w:b/>
          <w:bCs/>
          <w:spacing w:val="-3"/>
          <w:lang w:val="en-US" w:eastAsia="zh-CN"/>
        </w:rPr>
      </w:pPr>
      <w:r>
        <w:rPr>
          <w:rFonts w:hint="eastAsia" w:hAnsi="宋体" w:cs="宋体"/>
        </w:rPr>
        <w:t>2、付款方式：项目自合同签订之日起</w:t>
      </w:r>
      <w:r>
        <w:rPr>
          <w:rFonts w:hint="eastAsia" w:hAnsi="宋体" w:cs="宋体"/>
          <w:lang w:val="en-US" w:eastAsia="zh-CN"/>
        </w:rPr>
        <w:t>30</w:t>
      </w:r>
      <w:r>
        <w:rPr>
          <w:rFonts w:hint="eastAsia" w:hAnsi="宋体" w:cs="宋体"/>
        </w:rPr>
        <w:t>个工作日内由采购人向中标供应商支付合同金额的</w:t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hAnsi="宋体" w:cs="宋体"/>
        </w:rPr>
        <w:t>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作为项目建设的启动资金，在项目验收合格后采购人向供应商支付合同金额的</w:t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hAnsi="宋体" w:cs="宋体"/>
        </w:rPr>
        <w:t>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。</w:t>
      </w:r>
      <w:r>
        <w:rPr>
          <w:rFonts w:hint="eastAsia" w:hAnsi="宋体" w:cs="宋体"/>
          <w:lang w:val="en-US" w:eastAsia="zh-CN"/>
        </w:rPr>
        <w:t>付款时间最终以财政支付的时间为准。</w:t>
      </w:r>
    </w:p>
    <w:p>
      <w:pPr>
        <w:rPr>
          <w:rFonts w:hAnsi="宋体" w:cs="宋体"/>
          <w:szCs w:val="22"/>
        </w:rPr>
      </w:pPr>
      <w:r>
        <w:rPr>
          <w:rFonts w:hint="eastAsia" w:hAnsi="宋体" w:cs="宋体"/>
          <w:szCs w:val="22"/>
        </w:rPr>
        <w:br w:type="page"/>
      </w:r>
      <w:bookmarkStart w:id="2" w:name="_GoBack"/>
      <w:bookmarkEnd w:id="2"/>
    </w:p>
    <w:p>
      <w:pPr>
        <w:pStyle w:val="5"/>
        <w:keepLines w:val="0"/>
        <w:spacing w:before="0" w:after="240" w:line="360" w:lineRule="auto"/>
        <w:ind w:left="720" w:hanging="36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pStyle w:val="5"/>
        <w:keepLines w:val="0"/>
        <w:spacing w:before="0" w:after="240" w:line="360" w:lineRule="auto"/>
        <w:ind w:left="720" w:hanging="360"/>
        <w:jc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用户需求书响应声明函</w:t>
      </w:r>
    </w:p>
    <w:p>
      <w:pPr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致：汕头职业技术学院</w:t>
      </w:r>
    </w:p>
    <w:p>
      <w:pPr>
        <w:spacing w:line="360" w:lineRule="auto"/>
        <w:rPr>
          <w:rFonts w:ascii="宋体" w:hAnsi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关于贵单位、贵司发布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的竞价公告，本公司（企业）愿意参加采购活动，并作出如下声明：</w:t>
      </w:r>
    </w:p>
    <w:p>
      <w:pPr>
        <w:pStyle w:val="18"/>
        <w:tabs>
          <w:tab w:val="left" w:pos="426"/>
        </w:tabs>
        <w:snapToGrid w:val="0"/>
        <w:spacing w:line="360" w:lineRule="auto"/>
        <w:ind w:firstLine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pStyle w:val="18"/>
        <w:tabs>
          <w:tab w:val="left" w:pos="426"/>
        </w:tabs>
        <w:snapToGrid w:val="0"/>
        <w:spacing w:line="360" w:lineRule="auto"/>
        <w:ind w:firstLineChars="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本公司（企业）承诺在本次采购活动中，如有违法、违规、弄虚作假行为，所造成的损失、不良后果及法律责任，一律由我公司（企业）承担。</w:t>
      </w:r>
    </w:p>
    <w:p>
      <w:pPr>
        <w:autoSpaceDE w:val="0"/>
        <w:autoSpaceDN w:val="0"/>
        <w:adjustRightInd w:val="0"/>
        <w:spacing w:line="360" w:lineRule="auto"/>
        <w:ind w:firstLine="413" w:firstLineChars="196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备注：</w:t>
      </w:r>
    </w:p>
    <w:p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本声明函必须提供且内容不得擅自删改，否则视为响应无效。</w:t>
      </w:r>
    </w:p>
    <w:p>
      <w:pPr>
        <w:pStyle w:val="11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本声明函如有虚假或与事实不符的，作无效报价处理。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jc w:val="right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供应商名称（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单位盖</w:t>
      </w:r>
      <w:r>
        <w:rPr>
          <w:rFonts w:hint="eastAsia" w:ascii="宋体" w:hAnsi="宋体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公章）：</w:t>
      </w:r>
      <w:r>
        <w:rPr>
          <w:rFonts w:hint="eastAsia" w:ascii="宋体" w:hAnsi="宋体"/>
          <w:color w:val="000000" w:themeColor="text1"/>
          <w:spacing w:val="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60" w:lineRule="auto"/>
        <w:ind w:firstLine="105" w:firstLineChars="50"/>
        <w:jc w:val="right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jc w:val="right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/>
          <w:color w:val="000000" w:themeColor="text1"/>
          <w:spacing w:val="4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60" w:lineRule="auto"/>
        <w:jc w:val="right"/>
        <w:rPr>
          <w:rFonts w:ascii="宋体" w:hAnsi="宋体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黑体"/>
          <w:b/>
          <w:bCs/>
          <w:sz w:val="32"/>
          <w:szCs w:val="32"/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0" w:name="_Toc435514863"/>
      <w:bookmarkStart w:id="1" w:name="_Toc435515303"/>
    </w:p>
    <w:p>
      <w:pPr>
        <w:pStyle w:val="5"/>
        <w:spacing w:before="0" w:after="0"/>
        <w:jc w:val="center"/>
      </w:pPr>
      <w:r>
        <w:rPr>
          <w:rFonts w:hint="eastAsia"/>
        </w:rPr>
        <w:t>供应商资格声明函</w:t>
      </w:r>
    </w:p>
    <w:p>
      <w:pPr>
        <w:rPr>
          <w:b/>
        </w:rPr>
      </w:pPr>
    </w:p>
    <w:p>
      <w:pPr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汕头职业技术学院</w:t>
      </w:r>
    </w:p>
    <w:p>
      <w:pPr>
        <w:rPr>
          <w:b/>
        </w:rPr>
      </w:pPr>
    </w:p>
    <w:p>
      <w:pPr>
        <w:snapToGrid w:val="0"/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  <w:szCs w:val="21"/>
        </w:rPr>
        <w:t>关于贵单位、贵司</w:t>
      </w:r>
      <w:r>
        <w:rPr>
          <w:rFonts w:hint="eastAsia" w:ascii="宋体" w:hAnsi="宋体"/>
        </w:rPr>
        <w:t>发布</w:t>
      </w:r>
      <w:r>
        <w:rPr>
          <w:rFonts w:hint="eastAsia" w:ascii="仿宋_GB2312" w:hAnsi="仿宋_GB2312"/>
          <w:b/>
          <w:bCs/>
          <w:szCs w:val="21"/>
          <w:u w:val="single"/>
        </w:rPr>
        <w:t xml:space="preserve">                   </w:t>
      </w:r>
      <w:r>
        <w:rPr>
          <w:rFonts w:hint="eastAsia" w:ascii="宋体" w:hAnsi="宋体"/>
        </w:rPr>
        <w:t>的采购公告，本公司（企业）愿意参加竞价，并声明：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</w:rPr>
        <w:t>一、本公司（企业）</w:t>
      </w:r>
      <w:r>
        <w:rPr>
          <w:rFonts w:hint="eastAsia" w:ascii="宋体" w:hAnsi="宋体"/>
          <w:bCs/>
        </w:rPr>
        <w:t>具备《中华人民共和国政府采购法》第二十二条规定的条件：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（一）具有独立承担民事责任的能力；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（二）具有良好的商业信誉和健全的财务会计制度；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（三）具有履行合同所必需的设备和专业技术能力；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（四）有依法缴纳税收和社会保障资金的良好记录；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（五）参加政府采购活动前三年内，在经营活动中没有重大违法记录；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（六）法律、行政法规规定的其他条件。</w:t>
      </w:r>
    </w:p>
    <w:p>
      <w:pPr>
        <w:snapToGrid w:val="0"/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二、本公司具有本次采购项目服务能力。</w:t>
      </w:r>
    </w:p>
    <w:p>
      <w:pPr>
        <w:snapToGrid w:val="0"/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三、本公司有固定的经营场所，信誉良好、售后维护服务好，并且在经营活动中无严重违法记录。</w:t>
      </w:r>
    </w:p>
    <w:p>
      <w:pPr>
        <w:snapToGrid w:val="0"/>
        <w:spacing w:line="360" w:lineRule="auto"/>
        <w:ind w:firstLine="424" w:firstLineChars="202"/>
      </w:pPr>
      <w:r>
        <w:rPr>
          <w:rFonts w:hint="eastAsia" w:ascii="宋体" w:hAnsi="宋体"/>
        </w:rPr>
        <w:t>四、</w:t>
      </w:r>
      <w:r>
        <w:t>本公司在本项目中不转包分包且不联合竞价。</w:t>
      </w:r>
    </w:p>
    <w:p>
      <w:pPr>
        <w:snapToGrid w:val="0"/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本公司（企业）承诺在本次采购活动中，如有违法、违规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</w:rPr>
        <w:t>弄虚作假行为，所造成的损失、不良后果及法律责任，一律由我公司（企业）承担。</w:t>
      </w:r>
    </w:p>
    <w:p>
      <w:pPr>
        <w:spacing w:line="360" w:lineRule="auto"/>
        <w:ind w:firstLine="420"/>
      </w:pPr>
      <w:r>
        <w:rPr>
          <w:rFonts w:hint="eastAsia"/>
        </w:rPr>
        <w:t>特此声明！</w:t>
      </w:r>
    </w:p>
    <w:p>
      <w:pPr>
        <w:autoSpaceDE w:val="0"/>
        <w:autoSpaceDN w:val="0"/>
        <w:adjustRightInd w:val="0"/>
        <w:spacing w:line="360" w:lineRule="auto"/>
        <w:ind w:firstLine="413" w:firstLineChars="196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78" w:line="360" w:lineRule="auto"/>
        <w:ind w:left="840"/>
        <w:rPr>
          <w:rFonts w:ascii="宋体" w:hAnsi="宋体"/>
        </w:rPr>
      </w:pPr>
      <w:r>
        <w:rPr>
          <w:rFonts w:hint="eastAsia" w:ascii="宋体" w:hAnsi="宋体"/>
        </w:rPr>
        <w:t>本声明函必须提供且内容不得擅自删改，否则视为响应无效。</w:t>
      </w:r>
    </w:p>
    <w:p>
      <w:pPr>
        <w:pStyle w:val="10"/>
        <w:numPr>
          <w:ilvl w:val="0"/>
          <w:numId w:val="4"/>
        </w:numPr>
        <w:snapToGrid w:val="0"/>
        <w:spacing w:after="78" w:line="360" w:lineRule="auto"/>
        <w:ind w:left="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rPr>
          <w:rFonts w:ascii="宋体" w:hAnsi="宋体"/>
          <w:bCs/>
        </w:rPr>
      </w:pPr>
    </w:p>
    <w:p>
      <w:pPr>
        <w:spacing w:line="360" w:lineRule="auto"/>
        <w:ind w:firstLine="420"/>
        <w:rPr>
          <w:u w:val="single"/>
        </w:rPr>
      </w:pPr>
      <w:r>
        <w:rPr>
          <w:rFonts w:hint="eastAsia"/>
        </w:rPr>
        <w:t>供应商名称</w:t>
      </w:r>
      <w:r>
        <w:rPr>
          <w:rFonts w:hint="eastAsia" w:ascii="宋体"/>
        </w:rPr>
        <w:t>（</w:t>
      </w:r>
      <w:r>
        <w:rPr>
          <w:rFonts w:hint="eastAsia" w:ascii="宋体" w:hAnsi="宋体"/>
        </w:rPr>
        <w:t>单位盖</w:t>
      </w:r>
      <w:r>
        <w:rPr>
          <w:rFonts w:hint="eastAsia"/>
          <w:spacing w:val="4"/>
        </w:rPr>
        <w:t>公章</w:t>
      </w:r>
      <w:r>
        <w:rPr>
          <w:rFonts w:hint="eastAsia" w:ascii="宋体"/>
        </w:rPr>
        <w:t>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</w:p>
    <w:bookmarkEnd w:id="0"/>
    <w:bookmarkEnd w:id="1"/>
    <w:p>
      <w:r>
        <w:rPr>
          <w:rFonts w:hint="eastAsia"/>
        </w:rPr>
        <w:br w:type="page"/>
      </w:r>
    </w:p>
    <w:p>
      <w:pPr>
        <w:pStyle w:val="5"/>
        <w:spacing w:before="0" w:after="0"/>
        <w:jc w:val="center"/>
      </w:pPr>
      <w:r>
        <w:rPr>
          <w:rFonts w:hint="eastAsia"/>
        </w:rPr>
        <w:t>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表</w:t>
      </w:r>
    </w:p>
    <w:p/>
    <w:p>
      <w:pPr>
        <w:pStyle w:val="2"/>
      </w:pPr>
    </w:p>
    <w:tbl>
      <w:tblPr>
        <w:tblStyle w:val="8"/>
        <w:tblW w:w="75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3195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方寸刻印，诚信为契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拍摄内容：粤港澳大湾区背景下潮汕侨批印章镌刻非遗技艺的职教传承</w:t>
            </w:r>
          </w:p>
          <w:p>
            <w:pPr>
              <w:numPr>
                <w:ilvl w:val="0"/>
                <w:numId w:val="5"/>
              </w:numPr>
              <w:textAlignment w:val="center"/>
            </w:pPr>
            <w:r>
              <w:rPr>
                <w:rFonts w:hint="eastAsia"/>
                <w:lang w:val="en-US" w:eastAsia="zh-CN"/>
              </w:rPr>
              <w:t>时长及要求：15-20</w:t>
            </w:r>
            <w:r>
              <w:rPr>
                <w:rFonts w:hint="eastAsia"/>
              </w:rPr>
              <w:t>分钟视频制作，含拍摄、剪辑、</w:t>
            </w:r>
            <w:r>
              <w:rPr>
                <w:rFonts w:hint="eastAsia"/>
                <w:lang w:val="en-US" w:eastAsia="zh-CN"/>
              </w:rPr>
              <w:t>中英双语</w:t>
            </w:r>
            <w:r>
              <w:rPr>
                <w:rFonts w:hint="eastAsia"/>
              </w:rPr>
              <w:t>字幕</w:t>
            </w:r>
            <w:r>
              <w:rPr>
                <w:rFonts w:hint="eastAsia"/>
                <w:lang w:val="en-US" w:eastAsia="zh-CN"/>
              </w:rPr>
              <w:t>及后期宣传报道服务</w:t>
            </w:r>
          </w:p>
          <w:p>
            <w:pPr>
              <w:textAlignment w:val="center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</w:tr>
    </w:tbl>
    <w:p/>
    <w:p>
      <w:pPr>
        <w:pStyle w:val="2"/>
      </w:pPr>
    </w:p>
    <w:p>
      <w:pPr>
        <w:spacing w:line="360" w:lineRule="auto"/>
        <w:rPr>
          <w:rFonts w:hAnsi="宋体" w:cs="宋体"/>
          <w:szCs w:val="22"/>
        </w:rPr>
      </w:pPr>
    </w:p>
    <w:p>
      <w:pPr>
        <w:pStyle w:val="2"/>
        <w:rPr>
          <w:rFonts w:hAnsi="宋体" w:cs="宋体"/>
          <w:szCs w:val="22"/>
        </w:rPr>
      </w:pPr>
    </w:p>
    <w:p>
      <w:pPr>
        <w:spacing w:line="360" w:lineRule="auto"/>
        <w:ind w:firstLine="420"/>
        <w:rPr>
          <w:u w:val="single"/>
        </w:rPr>
      </w:pPr>
      <w:r>
        <w:rPr>
          <w:rFonts w:hint="eastAsia"/>
        </w:rPr>
        <w:t>供应商名称</w:t>
      </w:r>
      <w:r>
        <w:rPr>
          <w:rFonts w:hint="eastAsia" w:ascii="宋体"/>
        </w:rPr>
        <w:t>（</w:t>
      </w:r>
      <w:r>
        <w:rPr>
          <w:rFonts w:hint="eastAsia" w:ascii="宋体" w:hAnsi="宋体"/>
        </w:rPr>
        <w:t>单位盖</w:t>
      </w:r>
      <w:r>
        <w:rPr>
          <w:rFonts w:hint="eastAsia"/>
          <w:spacing w:val="4"/>
        </w:rPr>
        <w:t>公章</w:t>
      </w:r>
      <w:r>
        <w:rPr>
          <w:rFonts w:hint="eastAsia" w:ascii="宋体"/>
        </w:rPr>
        <w:t>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</w:t>
      </w:r>
    </w:p>
    <w:p>
      <w:pPr>
        <w:pStyle w:val="2"/>
        <w:rPr>
          <w:rFonts w:hAnsi="宋体" w:cs="宋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CEA77"/>
    <w:multiLevelType w:val="singleLevel"/>
    <w:tmpl w:val="816CEA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D5E65F"/>
    <w:multiLevelType w:val="singleLevel"/>
    <w:tmpl w:val="A2D5E6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F0E7B2B"/>
    <w:multiLevelType w:val="multilevel"/>
    <w:tmpl w:val="2F0E7B2B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abstractNum w:abstractNumId="3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abstractNum w:abstractNumId="4">
    <w:nsid w:val="5AB2F890"/>
    <w:multiLevelType w:val="singleLevel"/>
    <w:tmpl w:val="5AB2F8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D1"/>
    <w:rsid w:val="001466D1"/>
    <w:rsid w:val="009F2E34"/>
    <w:rsid w:val="00BB2110"/>
    <w:rsid w:val="04985446"/>
    <w:rsid w:val="06977832"/>
    <w:rsid w:val="07E75B6F"/>
    <w:rsid w:val="08A63608"/>
    <w:rsid w:val="09DE0562"/>
    <w:rsid w:val="0A02484E"/>
    <w:rsid w:val="0AA82323"/>
    <w:rsid w:val="0C6C1876"/>
    <w:rsid w:val="0D651DF3"/>
    <w:rsid w:val="0DD82F3E"/>
    <w:rsid w:val="12634E1C"/>
    <w:rsid w:val="135875D7"/>
    <w:rsid w:val="13CD34E7"/>
    <w:rsid w:val="13D3373E"/>
    <w:rsid w:val="14884767"/>
    <w:rsid w:val="151A516F"/>
    <w:rsid w:val="177E7E74"/>
    <w:rsid w:val="1F871068"/>
    <w:rsid w:val="208912D1"/>
    <w:rsid w:val="20917878"/>
    <w:rsid w:val="215B22F5"/>
    <w:rsid w:val="221D1AF7"/>
    <w:rsid w:val="230C5CE8"/>
    <w:rsid w:val="24BE3A6F"/>
    <w:rsid w:val="257007B0"/>
    <w:rsid w:val="26C95183"/>
    <w:rsid w:val="27B178FE"/>
    <w:rsid w:val="28684E51"/>
    <w:rsid w:val="28B17AEF"/>
    <w:rsid w:val="2A6E7508"/>
    <w:rsid w:val="2D0B3EED"/>
    <w:rsid w:val="2E1B7A01"/>
    <w:rsid w:val="2E9053C1"/>
    <w:rsid w:val="2ED84AA1"/>
    <w:rsid w:val="2F40278D"/>
    <w:rsid w:val="3183602F"/>
    <w:rsid w:val="32614909"/>
    <w:rsid w:val="32A45E26"/>
    <w:rsid w:val="34B648CE"/>
    <w:rsid w:val="356F4EC8"/>
    <w:rsid w:val="37346433"/>
    <w:rsid w:val="386E6D7A"/>
    <w:rsid w:val="3914788D"/>
    <w:rsid w:val="39534578"/>
    <w:rsid w:val="3B532799"/>
    <w:rsid w:val="3B833F61"/>
    <w:rsid w:val="3CD27089"/>
    <w:rsid w:val="3D9E7D59"/>
    <w:rsid w:val="407D0159"/>
    <w:rsid w:val="40A2380C"/>
    <w:rsid w:val="411E52FE"/>
    <w:rsid w:val="412A5A33"/>
    <w:rsid w:val="4135473D"/>
    <w:rsid w:val="42965E92"/>
    <w:rsid w:val="44F74E11"/>
    <w:rsid w:val="45490C7D"/>
    <w:rsid w:val="45503A64"/>
    <w:rsid w:val="47A06E56"/>
    <w:rsid w:val="495B132C"/>
    <w:rsid w:val="4AE55639"/>
    <w:rsid w:val="4B137D33"/>
    <w:rsid w:val="4B217257"/>
    <w:rsid w:val="4B3D3D4F"/>
    <w:rsid w:val="4D7D36B0"/>
    <w:rsid w:val="500660C1"/>
    <w:rsid w:val="51C967F6"/>
    <w:rsid w:val="52205345"/>
    <w:rsid w:val="548922C8"/>
    <w:rsid w:val="551E6B2A"/>
    <w:rsid w:val="5544222C"/>
    <w:rsid w:val="5A3345FC"/>
    <w:rsid w:val="5B446745"/>
    <w:rsid w:val="5C7B7E07"/>
    <w:rsid w:val="5CA02A22"/>
    <w:rsid w:val="5CC338F6"/>
    <w:rsid w:val="5CE61C0C"/>
    <w:rsid w:val="5F171C74"/>
    <w:rsid w:val="63494424"/>
    <w:rsid w:val="63FB11BC"/>
    <w:rsid w:val="65112D8C"/>
    <w:rsid w:val="656A5B61"/>
    <w:rsid w:val="6760172C"/>
    <w:rsid w:val="67650AF0"/>
    <w:rsid w:val="67712721"/>
    <w:rsid w:val="6ACB227D"/>
    <w:rsid w:val="6CAA2B46"/>
    <w:rsid w:val="6CBD14FF"/>
    <w:rsid w:val="6D2A0074"/>
    <w:rsid w:val="6E6E00A8"/>
    <w:rsid w:val="6EFF2AC9"/>
    <w:rsid w:val="73D42A68"/>
    <w:rsid w:val="741558E8"/>
    <w:rsid w:val="74A60FEF"/>
    <w:rsid w:val="76A64435"/>
    <w:rsid w:val="76B05E14"/>
    <w:rsid w:val="7A6D36D1"/>
    <w:rsid w:val="7A8334C2"/>
    <w:rsid w:val="7C9619E1"/>
    <w:rsid w:val="7DEB2464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正文"/>
    <w:basedOn w:val="3"/>
    <w:qFormat/>
    <w:uiPriority w:val="0"/>
    <w:pPr>
      <w:spacing w:line="360" w:lineRule="atLeast"/>
      <w:ind w:firstLine="425"/>
    </w:pPr>
    <w:rPr>
      <w:kern w:val="21"/>
    </w:rPr>
  </w:style>
  <w:style w:type="paragraph" w:customStyle="1" w:styleId="3">
    <w:name w:val="正文1"/>
    <w:basedOn w:val="1"/>
    <w:next w:val="2"/>
    <w:qFormat/>
    <w:uiPriority w:val="0"/>
    <w:pPr>
      <w:spacing w:line="360" w:lineRule="auto"/>
    </w:pPr>
    <w:rPr>
      <w:rFonts w:ascii="宋体" w:hAnsi="华文宋体"/>
      <w:kern w:val="20"/>
      <w:sz w:val="24"/>
    </w:r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4"/>
    </w:rPr>
  </w:style>
  <w:style w:type="paragraph" w:customStyle="1" w:styleId="12">
    <w:name w:val="1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lang w:val="zh-CN"/>
    </w:rPr>
  </w:style>
  <w:style w:type="paragraph" w:customStyle="1" w:styleId="13">
    <w:name w:val="表内容居中"/>
    <w:basedOn w:val="1"/>
    <w:qFormat/>
    <w:uiPriority w:val="0"/>
    <w:pPr>
      <w:spacing w:after="25" w:afterLines="25"/>
      <w:jc w:val="center"/>
      <w:textAlignment w:val="center"/>
    </w:pPr>
    <w:rPr>
      <w:rFonts w:ascii="仿宋_GB2312" w:hAnsi="Calibri" w:eastAsia="仿宋_GB2312"/>
      <w:szCs w:val="22"/>
    </w:rPr>
  </w:style>
  <w:style w:type="paragraph" w:customStyle="1" w:styleId="14">
    <w:name w:val="表内容缩进"/>
    <w:basedOn w:val="1"/>
    <w:qFormat/>
    <w:uiPriority w:val="0"/>
    <w:pPr>
      <w:spacing w:after="25" w:afterLines="25"/>
    </w:pPr>
    <w:rPr>
      <w:rFonts w:ascii="仿宋_GB2312" w:hAnsi="Calibri" w:eastAsia="仿宋_GB2312"/>
      <w:szCs w:val="22"/>
    </w:rPr>
  </w:style>
  <w:style w:type="paragraph" w:customStyle="1" w:styleId="1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规范"/>
    <w:basedOn w:val="1"/>
    <w:qFormat/>
    <w:uiPriority w:val="0"/>
    <w:pPr>
      <w:spacing w:line="420" w:lineRule="auto"/>
      <w:ind w:firstLine="200" w:firstLineChars="200"/>
    </w:pPr>
    <w:rPr>
      <w:rFonts w:ascii="Calibri" w:hAnsi="Calibri"/>
      <w:sz w:val="24"/>
      <w:szCs w:val="21"/>
    </w:rPr>
  </w:style>
  <w:style w:type="paragraph" w:customStyle="1" w:styleId="17">
    <w:name w:val="表内容不缩进"/>
    <w:basedOn w:val="14"/>
    <w:qFormat/>
    <w:uiPriority w:val="0"/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703</Words>
  <Characters>4012</Characters>
  <Lines>33</Lines>
  <Paragraphs>9</Paragraphs>
  <TotalTime>13</TotalTime>
  <ScaleCrop>false</ScaleCrop>
  <LinksUpToDate>false</LinksUpToDate>
  <CharactersWithSpaces>4706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2020-11-09T08:42:00Z</dcterms:created>
  <dc:creator>PC</dc:creator>
  <cp:lastModifiedBy>昊旸</cp:lastModifiedBy>
  <cp:lastPrinted>2021-04-26T05:56:00Z</cp:lastPrinted>
  <dcterms:modified xsi:type="dcterms:W3CDTF">2021-12-01T01:40:35Z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A08721DC0699476F952035B1E06AD8F0</vt:lpwstr>
  </property>
</Properties>
</file>