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附件1</w:t>
      </w:r>
    </w:p>
    <w:p>
      <w:pPr>
        <w:rPr>
          <w:rFonts w:hint="eastAsia"/>
        </w:rPr>
      </w:pPr>
    </w:p>
    <w:p>
      <w:pPr>
        <w:jc w:val="center"/>
        <w:rPr>
          <w:rFonts w:ascii="黑体" w:hAnsi="黑体" w:eastAsia="黑体" w:cs="黑体"/>
          <w:bCs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Cs/>
          <w:sz w:val="44"/>
          <w:szCs w:val="44"/>
        </w:rPr>
        <w:t>汕头职业技术学院新建食堂首层</w:t>
      </w:r>
    </w:p>
    <w:p>
      <w:pPr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学生服务部基本情况</w:t>
      </w:r>
      <w:bookmarkEnd w:id="0"/>
    </w:p>
    <w:p>
      <w:pPr>
        <w:jc w:val="center"/>
        <w:rPr>
          <w:b/>
          <w:sz w:val="36"/>
          <w:szCs w:val="36"/>
        </w:rPr>
      </w:pP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汕职院扩招基建项目新建学生服务部计划于2021年1月建成，为解决2021年新学期新增学生生活问题，确保新建学生服务部在春季开学能正式投入使用，总务处拟采购学生服务部运营资格服务商为学生提供生活服务。有关学生服务部基本情况如下：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汕职院扩招基建项目新建学生食堂1幢，共4层，每层建筑面积约1280m2，总建筑面积5153.6m2。其中第1层约544m2场地作为学生服务部，经营食品、饮料、牛奶等师生需要的日常生活用品；约256m2场地作为学生服务部辅助用房，224m2场地作为食堂辅助用房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altName w:val="苹方-简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仓耳灵动黑 简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方正宋黑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BDF2A0"/>
    <w:rsid w:val="F7BDF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Office_2.6.1.4274_F1E327BC-269C-435d-A152-05C5408002CA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2020-10-23T21:48:00Z</dcterms:created>
  <dc:creator>hanbao</dc:creator>
  <cp:lastModifiedBy>hanbao</cp:lastModifiedBy>
  <dcterms:modified xsi:type="dcterms:W3CDTF">2020-10-23T21:49:06Z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