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6F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Toc32475"/>
      <w:bookmarkStart w:id="1" w:name="_Toc8227"/>
      <w:bookmarkStart w:id="2" w:name="_Toc9461"/>
      <w:r>
        <w:rPr>
          <w:rFonts w:hint="eastAsia" w:ascii="宋体" w:hAnsi="宋体" w:eastAsia="宋体" w:cs="宋体"/>
          <w:b/>
          <w:bCs/>
          <w:sz w:val="28"/>
          <w:szCs w:val="28"/>
        </w:rPr>
        <w:t>汕头职业技术学院突出业绩奖励办法（试行）</w:t>
      </w:r>
      <w:bookmarkEnd w:id="0"/>
      <w:bookmarkEnd w:id="1"/>
      <w:bookmarkEnd w:id="2"/>
    </w:p>
    <w:p w14:paraId="0AE7D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textAlignment w:val="auto"/>
        <w:outlineLvl w:val="1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汕职院党办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〔</w:t>
      </w:r>
      <w:r>
        <w:rPr>
          <w:rFonts w:hint="eastAsia"/>
          <w:sz w:val="24"/>
          <w:szCs w:val="24"/>
          <w:lang w:val="en-US" w:eastAsia="zh-CN"/>
        </w:rPr>
        <w:t>2022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53</w:t>
      </w:r>
      <w:r>
        <w:rPr>
          <w:rFonts w:hint="eastAsia"/>
          <w:sz w:val="24"/>
          <w:szCs w:val="24"/>
          <w:lang w:val="en-US" w:eastAsia="zh-CN"/>
        </w:rPr>
        <w:t>号</w:t>
      </w:r>
      <w:r>
        <w:rPr>
          <w:rFonts w:hint="eastAsia"/>
          <w:sz w:val="24"/>
          <w:szCs w:val="24"/>
          <w:lang w:eastAsia="zh-CN"/>
        </w:rPr>
        <w:t>）</w:t>
      </w:r>
    </w:p>
    <w:p w14:paraId="35F06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440" w:lineRule="exact"/>
        <w:contextualSpacing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 w14:paraId="14063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440" w:lineRule="exact"/>
        <w:contextualSpacing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bookmarkStart w:id="3" w:name="_Toc21749"/>
      <w:bookmarkStart w:id="4" w:name="_Toc5238"/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第一章  总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则</w:t>
      </w:r>
      <w:bookmarkEnd w:id="3"/>
      <w:bookmarkEnd w:id="4"/>
    </w:p>
    <w:p w14:paraId="4009E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2" w:firstLineChars="200"/>
        <w:contextualSpacing/>
        <w:jc w:val="left"/>
        <w:textAlignment w:val="auto"/>
        <w:outlineLvl w:val="1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第一条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围绕学院党建考核、创新强校工程考核，创建省域高水平职业院校、高水平专业群，创设本科专业、本科高职院校，服务地方经济发展等工作目标，鼓励教职员工开拓创新，提高教育教学水平，全面提升人才培养质量，根据《深化新时代教育评价改革总体方案》等有关规定，结合我院实际，特制订本办法。</w:t>
      </w:r>
    </w:p>
    <w:p w14:paraId="302BD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2" w:firstLineChars="200"/>
        <w:contextualSpacing/>
        <w:textAlignment w:val="auto"/>
        <w:outlineLvl w:val="1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第二条 </w:t>
      </w:r>
      <w:r>
        <w:rPr>
          <w:rFonts w:hint="eastAsia" w:ascii="宋体" w:hAnsi="宋体" w:eastAsia="宋体" w:cs="宋体"/>
          <w:kern w:val="0"/>
          <w:sz w:val="24"/>
          <w:szCs w:val="24"/>
        </w:rPr>
        <w:t>突出业绩的奖励金额，原则上在市核定绩效工资总量控制内，结合当年度突出业绩情况核定每个绩点对应的奖励金额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。</w:t>
      </w:r>
    </w:p>
    <w:p w14:paraId="73A81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440" w:lineRule="exact"/>
        <w:contextualSpacing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bookmarkStart w:id="5" w:name="_Toc11234"/>
      <w:bookmarkStart w:id="6" w:name="_Toc7309"/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第二章  奖励项目及其标准</w:t>
      </w:r>
      <w:bookmarkEnd w:id="5"/>
      <w:bookmarkEnd w:id="6"/>
    </w:p>
    <w:p w14:paraId="07F05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2" w:firstLineChars="200"/>
        <w:contextualSpacing/>
        <w:jc w:val="left"/>
        <w:textAlignment w:val="auto"/>
        <w:outlineLvl w:val="1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第三条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学院突出业绩奖励项目类型包括：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思想政治与师德荣誉称号；组织建设、学校建设、专业建设、课程建设、教学资源、师资队伍建设；党组织、群团组织获奖；教学类、科技类、艺术类成果；教师团队或个人获竞赛奖励；公开出版教材；指导学生竞赛获奖；科研业绩。奖励标准详见《汕头职业技术学院突出业绩奖励标准》（附件1）。</w:t>
      </w:r>
    </w:p>
    <w:p w14:paraId="21A1B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440" w:lineRule="exact"/>
        <w:contextualSpacing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bookmarkStart w:id="7" w:name="_Toc16868"/>
      <w:bookmarkStart w:id="8" w:name="_Toc23491"/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第三章  奖励的程序及奖金分配</w:t>
      </w:r>
      <w:bookmarkEnd w:id="7"/>
      <w:bookmarkEnd w:id="8"/>
    </w:p>
    <w:p w14:paraId="23430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2" w:firstLineChars="200"/>
        <w:contextualSpacing/>
        <w:jc w:val="left"/>
        <w:textAlignment w:val="auto"/>
        <w:outlineLvl w:val="1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第四条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突出业绩奖励原则上每年12月组织申报。</w:t>
      </w:r>
    </w:p>
    <w:p w14:paraId="4B8D3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2" w:firstLineChars="200"/>
        <w:contextualSpacing/>
        <w:jc w:val="left"/>
        <w:textAlignment w:val="auto"/>
        <w:outlineLvl w:val="1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第五条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申报程序：</w:t>
      </w:r>
    </w:p>
    <w:p w14:paraId="09C7B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contextualSpacing/>
        <w:jc w:val="left"/>
        <w:textAlignment w:val="auto"/>
        <w:outlineLvl w:val="1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（一）由学院人事处发布学院突出业绩奖励申报通知。</w:t>
      </w:r>
    </w:p>
    <w:p w14:paraId="4AEC3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contextualSpacing/>
        <w:jc w:val="left"/>
        <w:textAlignment w:val="auto"/>
        <w:outlineLvl w:val="1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（二）申报人填写《汕头职业技术学院突出业绩认定申报表》（附件3）并提供佐证材料。申报人应对提交的申报材料真实性负责。</w:t>
      </w:r>
    </w:p>
    <w:p w14:paraId="7582B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contextualSpacing/>
        <w:jc w:val="left"/>
        <w:textAlignment w:val="auto"/>
        <w:outlineLvl w:val="1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（三）申报人按要求将申报材料提交至所在系（部、院）、职能部门；所在系（部、院）、职能部门召开党政联席会议、直属党支部会议对申报人材料进行初审；初审合格的人员推荐至项目主管职能部门。</w:t>
      </w:r>
    </w:p>
    <w:p w14:paraId="69710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contextualSpacing/>
        <w:jc w:val="left"/>
        <w:textAlignment w:val="auto"/>
        <w:outlineLvl w:val="1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（四）各项目主管职能部门负责组织复审。</w:t>
      </w:r>
    </w:p>
    <w:p w14:paraId="7B490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contextualSpacing/>
        <w:jc w:val="left"/>
        <w:textAlignment w:val="auto"/>
        <w:outlineLvl w:val="1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（五）人事处牵头各项目主管职能部门成立突出业绩审核小组，对突出业绩进行审核确认，并对审核确认结果进行公示，公示时间不少于5个工作日。</w:t>
      </w:r>
    </w:p>
    <w:p w14:paraId="50CD5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contextualSpacing/>
        <w:jc w:val="left"/>
        <w:textAlignment w:val="auto"/>
        <w:outlineLvl w:val="1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（六）审核结果经公示无异议后，反馈给申报人所在部门。</w:t>
      </w:r>
    </w:p>
    <w:p w14:paraId="6BDE5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contextualSpacing/>
        <w:jc w:val="left"/>
        <w:textAlignment w:val="auto"/>
        <w:outlineLvl w:val="1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（七）由申报人所在部门根据审核结果，汇总核算统计突出业绩奖励绩点报人事处，由人事处汇总全学院突出业绩绩点，制定当年度突出业绩奖励发放方案。</w:t>
      </w:r>
    </w:p>
    <w:p w14:paraId="3FAAE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2" w:firstLineChars="200"/>
        <w:contextualSpacing/>
        <w:jc w:val="left"/>
        <w:textAlignment w:val="auto"/>
        <w:outlineLvl w:val="1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第六条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奖金发放：</w:t>
      </w:r>
    </w:p>
    <w:p w14:paraId="5BAC7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contextualSpacing/>
        <w:jc w:val="left"/>
        <w:textAlignment w:val="auto"/>
        <w:outlineLvl w:val="1"/>
        <w:rPr>
          <w:rFonts w:hint="eastAsia" w:ascii="宋体" w:hAnsi="宋体" w:eastAsia="宋体" w:cs="宋体"/>
          <w:bCs/>
          <w:kern w:val="0"/>
          <w:sz w:val="24"/>
          <w:szCs w:val="24"/>
        </w:rPr>
      </w:pPr>
      <w:bookmarkStart w:id="9" w:name="_Toc28507"/>
      <w:bookmarkStart w:id="10" w:name="_Toc16669"/>
      <w:bookmarkStart w:id="11" w:name="_Toc32431"/>
      <w:r>
        <w:rPr>
          <w:rFonts w:hint="eastAsia" w:ascii="宋体" w:hAnsi="宋体" w:eastAsia="宋体" w:cs="宋体"/>
          <w:bCs/>
          <w:kern w:val="0"/>
          <w:sz w:val="24"/>
          <w:szCs w:val="24"/>
        </w:rPr>
        <w:t>人事处提交计划财务处统一发放。</w:t>
      </w:r>
      <w:bookmarkEnd w:id="9"/>
      <w:bookmarkEnd w:id="10"/>
      <w:bookmarkEnd w:id="11"/>
    </w:p>
    <w:p w14:paraId="6F229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contextualSpacing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bookmarkStart w:id="12" w:name="_Toc7754"/>
      <w:bookmarkStart w:id="13" w:name="_Toc27592"/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第四章  附则</w:t>
      </w:r>
      <w:bookmarkEnd w:id="12"/>
      <w:bookmarkEnd w:id="13"/>
    </w:p>
    <w:p w14:paraId="761EC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2" w:firstLineChars="200"/>
        <w:contextualSpacing/>
        <w:jc w:val="left"/>
        <w:textAlignment w:val="auto"/>
        <w:outlineLvl w:val="1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第七条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本办法中规定的奖励类别和范围，根据国家、广东省和汕头市有关奖励范围的变动而调整。</w:t>
      </w:r>
    </w:p>
    <w:p w14:paraId="58B38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2" w:firstLineChars="200"/>
        <w:contextualSpacing/>
        <w:jc w:val="left"/>
        <w:textAlignment w:val="auto"/>
        <w:outlineLvl w:val="1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第八条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申报人员（团体项目的全部参与人员）在获奖年、项目进行年及奖励申报年期间，应完成学院规定的年度教学工作量，年度考核合格以上，无教学事故，师德师风考核合格以上，并且执行师德师风一票否决制，对违背学术道德规范的突出业绩不予奖励（已奖励的一律追回）。</w:t>
      </w:r>
    </w:p>
    <w:p w14:paraId="7C762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2" w:firstLineChars="200"/>
        <w:contextualSpacing/>
        <w:jc w:val="left"/>
        <w:textAlignment w:val="auto"/>
        <w:outlineLvl w:val="1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第九条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本办法自发布之日起施行。《汕头职业技术学院学术、技术、艺术成果和科研业绩奖励办法》、《汕头职业技术学院职业技能竞赛管理办法》（修订）同时废止。本办法与上级文件相冲突的，以上级文件为依据。</w:t>
      </w:r>
    </w:p>
    <w:p w14:paraId="52A02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2" w:firstLineChars="200"/>
        <w:contextualSpacing/>
        <w:jc w:val="left"/>
        <w:textAlignment w:val="auto"/>
        <w:outlineLvl w:val="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第十条</w:t>
      </w:r>
      <w:r>
        <w:rPr>
          <w:rFonts w:hint="eastAsia" w:ascii="宋体" w:hAnsi="宋体" w:eastAsia="宋体" w:cs="宋体"/>
          <w:sz w:val="24"/>
          <w:szCs w:val="24"/>
        </w:rPr>
        <w:t xml:space="preserve"> 本办法由学院人事处负责解释。</w:t>
      </w:r>
    </w:p>
    <w:p w14:paraId="37874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contextualSpacing/>
        <w:jc w:val="left"/>
        <w:textAlignment w:val="auto"/>
        <w:outlineLvl w:val="1"/>
        <w:rPr>
          <w:rFonts w:hint="eastAsia" w:ascii="宋体" w:hAnsi="宋体" w:eastAsia="宋体" w:cs="宋体"/>
          <w:sz w:val="24"/>
          <w:szCs w:val="24"/>
        </w:rPr>
      </w:pPr>
    </w:p>
    <w:p w14:paraId="16FB5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contextualSpacing/>
        <w:jc w:val="left"/>
        <w:textAlignment w:val="auto"/>
        <w:outlineLvl w:val="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附件：1. 汕头职业技术学院突出业绩奖励标准</w:t>
      </w:r>
    </w:p>
    <w:p w14:paraId="108DD3D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720" w:firstLineChars="300"/>
        <w:contextualSpacing/>
        <w:jc w:val="left"/>
        <w:textAlignment w:val="auto"/>
        <w:outlineLvl w:val="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汕头职业技术学院突出业绩计分说明</w:t>
      </w:r>
    </w:p>
    <w:p w14:paraId="4E8379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720" w:firstLineChars="300"/>
        <w:contextualSpacing/>
        <w:jc w:val="left"/>
        <w:textAlignment w:val="auto"/>
        <w:outlineLvl w:val="1"/>
      </w:pPr>
      <w:r>
        <w:rPr>
          <w:rFonts w:hint="eastAsia" w:ascii="宋体" w:hAnsi="宋体" w:eastAsia="宋体" w:cs="宋体"/>
          <w:kern w:val="0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汕头职业技术学院突出业绩认定申报表</w:t>
      </w:r>
    </w:p>
    <w:p w14:paraId="5482E8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440" w:lineRule="exact"/>
        <w:ind w:left="0" w:leftChars="0" w:firstLine="0" w:firstLineChars="0"/>
        <w:jc w:val="center"/>
        <w:textAlignment w:val="auto"/>
        <w:outlineLvl w:val="1"/>
        <w:rPr>
          <w:rFonts w:hint="eastAsia"/>
          <w:color w:val="auto"/>
          <w:sz w:val="28"/>
          <w:szCs w:val="28"/>
        </w:rPr>
      </w:pPr>
    </w:p>
    <w:p w14:paraId="2A32DB88"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2546E6"/>
    <w:multiLevelType w:val="singleLevel"/>
    <w:tmpl w:val="4C2546E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NTE3YTE2OTllOTExYzMwNWVhMTVmZGIyNGFlM2YifQ=="/>
  </w:docVars>
  <w:rsids>
    <w:rsidRoot w:val="1A5C4C64"/>
    <w:rsid w:val="1A5C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2024-09-01T15:54:00Z</dcterms:created>
  <dc:creator>WPS_1713152101</dc:creator>
  <cp:lastModifiedBy>WPS_1713152101</cp:lastModifiedBy>
  <dcterms:modified xsi:type="dcterms:W3CDTF">2024-09-01T15:54:13Z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E64D6B346F734549909B37525901C810_11</vt:lpwstr>
  </property>
</Properties>
</file>