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汕头职业技术学院学习宣传</w:t>
      </w:r>
    </w:p>
    <w:p>
      <w:pPr>
        <w:jc w:val="center"/>
        <w:rPr>
          <w:rFonts w:hint="eastAsia"/>
          <w:b/>
          <w:bCs/>
          <w:sz w:val="44"/>
          <w:szCs w:val="44"/>
          <w:lang w:val="en-US" w:eastAsia="zh-CN"/>
        </w:rPr>
      </w:pPr>
      <w:r>
        <w:rPr>
          <w:rFonts w:hint="eastAsia"/>
          <w:b/>
          <w:bCs/>
          <w:sz w:val="44"/>
          <w:szCs w:val="44"/>
          <w:lang w:val="en-US" w:eastAsia="zh-CN"/>
        </w:rPr>
        <w:t>《</w:t>
      </w:r>
      <w:r>
        <w:rPr>
          <w:rFonts w:hint="eastAsia"/>
          <w:b/>
          <w:bCs/>
          <w:sz w:val="44"/>
          <w:szCs w:val="44"/>
        </w:rPr>
        <w:t>中华人民共和国档案法实施条例</w:t>
      </w:r>
      <w:r>
        <w:rPr>
          <w:rFonts w:hint="eastAsia"/>
          <w:b/>
          <w:bCs/>
          <w:sz w:val="44"/>
          <w:szCs w:val="44"/>
          <w:lang w:val="en-US" w:eastAsia="zh-CN"/>
        </w:rPr>
        <w:t>》工作方案</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汕头市档案局转发《广东省档案局关于抓好〈中华人民共和国档案法实施条例〉学习宣传贯彻工作的通知》，为扎实做好我校的《中华人民共和国档案法实施条例》（以下简称《实施条件》）学习宣传工作，特制定本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深入贯彻落实党中央、国务院决策部署和习近平总书记关于档案工作的重要指示批示精神，贯彻落实习近平法治思想，贯彻落实档案法各项规定，进一步优化档案管理体制机制，完善档案资源齐全收集、安全保管以及有效利用的制度措施，提升档案工作科学化、规范化水平，科学精准保障档案法有效实施，为学校的档案事业创新发展提供有力的法治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学习宣传充分认识《实施条例》制定出台的重要意义，全面准确理解《实施条例》的丰富内涵，增强学习宣传贯彻《实施条例》的政治自觉、行动自觉，进一步提高运用法治思维和法治方式推动档案事业高质量发展的意识和能力。要以《实施条例》出台为契机，进一步把贯彻实施《中华人民共和国档案法》引向深入，多渠道开展宣传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（一）强化学习，推进学习贯彻《实施条例》入脑入心。</w:t>
      </w:r>
      <w:r>
        <w:rPr>
          <w:rFonts w:hint="eastAsia" w:ascii="仿宋" w:hAnsi="仿宋" w:eastAsia="仿宋" w:cs="仿宋"/>
          <w:sz w:val="32"/>
          <w:szCs w:val="32"/>
          <w:lang w:val="en-US" w:eastAsia="zh-CN"/>
        </w:rPr>
        <w:t>全校要组织各层级干部学习新修订的档案法及《实施条例》，并且形成学习工作记录材料。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1.将学习宣传贯彻《实施条例》纳入党委会议重要议程，采取中心组学习、专题研讨等多种方式。（负责部门：党委办公室、学院办公室）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各部门要组织专题学习。要围绕《实施条例》的出台背景、总体思路、精神实质，采取“新旧对照”“学用结合”等方式，对调整内容与增设条款进行全面梳理，做到学深悟透、知行合一，增强档案规范管理意识，自觉遵守档案法，为本部门档案工作在法治轨道上运行提供思想保障。（负责部门：学院办公室档案室、各部门及各二级学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3.组织专题讲座与培训。邀请相关专家到校开展档案法专题讲座。（负责部门：学院</w:t>
      </w:r>
      <w:bookmarkStart w:id="0" w:name="_GoBack"/>
      <w:bookmarkEnd w:id="0"/>
      <w:r>
        <w:rPr>
          <w:rFonts w:hint="eastAsia" w:ascii="仿宋" w:hAnsi="仿宋" w:eastAsia="仿宋" w:cs="仿宋"/>
          <w:sz w:val="32"/>
          <w:szCs w:val="32"/>
          <w:lang w:val="en-US" w:eastAsia="zh-CN"/>
        </w:rPr>
        <w:t>办公室档案室）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（二）广泛宣传，确保学习贯彻《实施条例》走深走实。</w:t>
      </w:r>
      <w:r>
        <w:rPr>
          <w:rFonts w:hint="eastAsia" w:ascii="仿宋" w:hAnsi="仿宋" w:eastAsia="仿宋" w:cs="仿宋"/>
          <w:sz w:val="32"/>
          <w:szCs w:val="32"/>
          <w:lang w:val="en-US" w:eastAsia="zh-CN"/>
        </w:rPr>
        <w:t>要多措并举，宣传《实施条例》，营造良好的校园档案工作法治氛围。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1.要充分利用校园网、公众号等媒介，多渠道开展宣传教育。（负责部门：党委宣传部及各部门）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2.要深化法治教育，把《实施条例》宣传贯彻列入普法工作重点，深入开展普法宣传，帮助党政领导干部和师生员工强化档案意识、掌握档案法律知识。（负责部门：学院办公室）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3.利用国际档案日活动，加强新修订档案法及《实施条例》的学习宣传。（负责部门：学院办公室及各部门）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4.制作专题宣传海报。（负责部门：学院办公室）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（三）对标对表，推进学习贯彻《实施条例》抓实抓细。</w:t>
      </w:r>
      <w:r>
        <w:rPr>
          <w:rFonts w:hint="eastAsia" w:ascii="仿宋" w:hAnsi="仿宋" w:eastAsia="仿宋" w:cs="仿宋"/>
          <w:sz w:val="32"/>
          <w:szCs w:val="32"/>
          <w:lang w:val="en-US" w:eastAsia="zh-CN"/>
        </w:rPr>
        <w:t>要对标《中华人民共和国档案法》《汕头市市直机关档案检查评价标准》，以及学校档案管理办法等文件，进一步健全学校档案管理。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1.继续修订健全学校（二级学院）的档案管理制度。（负责部门：学院办公室、各相关部门及各二级学院）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2.扎实推进好年度档案整理与检查工作。（负责部门：学院办公室、各部门）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3.推进档案室升级改造项目。（负责部门：学院办公室）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4.开展档案管理业务培训，健全档案室安全管理。（负责部门：学院办公室）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四、有关要求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（一）要高度重视，扛牢政治责任，牢记“档案工作姓党”政治属性</w:t>
      </w:r>
      <w:r>
        <w:rPr>
          <w:rFonts w:hint="eastAsia" w:ascii="仿宋" w:hAnsi="仿宋" w:eastAsia="仿宋" w:cs="仿宋"/>
          <w:sz w:val="32"/>
          <w:szCs w:val="32"/>
          <w:lang w:val="en-US" w:eastAsia="zh-CN"/>
        </w:rPr>
        <w:t>。要在学校党委的坚强领导下，扎实做好新修订的档案法及《实施条例》的学习贯彻，切实提升学校的档案工作水平。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（二）要守牢安全底线，坚持底线思维。</w:t>
      </w:r>
      <w:r>
        <w:rPr>
          <w:rFonts w:hint="eastAsia" w:ascii="仿宋" w:hAnsi="仿宋" w:eastAsia="仿宋" w:cs="仿宋"/>
          <w:sz w:val="32"/>
          <w:szCs w:val="32"/>
          <w:lang w:val="en-US" w:eastAsia="zh-CN"/>
        </w:rPr>
        <w:t>持续完善“人防、物防、技防”三位一体的档案安全管理制度体系。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（三）要认真总结，及时报送活动开展情况。</w:t>
      </w:r>
      <w:r>
        <w:rPr>
          <w:rFonts w:hint="eastAsia" w:ascii="仿宋" w:hAnsi="仿宋" w:eastAsia="仿宋" w:cs="仿宋"/>
          <w:sz w:val="32"/>
          <w:szCs w:val="32"/>
          <w:lang w:val="en-US" w:eastAsia="zh-CN"/>
        </w:rPr>
        <w:t>请各部门于6月14日前将本方案实施情况总结材料（包括活动开展的宣传报道、照片、视频等）发送到院办邮箱o</w:t>
      </w:r>
      <w:r>
        <w:rPr>
          <w:rFonts w:hint="eastAsia" w:ascii="仿宋" w:hAnsi="仿宋" w:eastAsia="仿宋" w:cs="仿宋"/>
          <w:b/>
          <w:bCs/>
          <w:sz w:val="32"/>
          <w:szCs w:val="32"/>
          <w:lang w:val="en-US" w:eastAsia="zh-CN"/>
        </w:rPr>
        <w:t>_</w:t>
      </w:r>
      <w:r>
        <w:rPr>
          <w:rFonts w:hint="eastAsia" w:ascii="仿宋" w:hAnsi="仿宋" w:eastAsia="仿宋" w:cs="仿宋"/>
          <w:sz w:val="32"/>
          <w:szCs w:val="32"/>
          <w:lang w:val="en-US" w:eastAsia="zh-CN"/>
        </w:rPr>
        <w:t>xybgs@stpt.edu.cn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p>
    <w:sectPr>
      <w:footerReference r:id="rId3" w:type="default"/>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D7091"/>
    <w:rsid w:val="0B2678DD"/>
    <w:rsid w:val="16E32A28"/>
    <w:rsid w:val="20E7591F"/>
    <w:rsid w:val="22CE2D7A"/>
    <w:rsid w:val="248D5E29"/>
    <w:rsid w:val="2D457352"/>
    <w:rsid w:val="3BC7073C"/>
    <w:rsid w:val="5CE91194"/>
    <w:rsid w:val="635E2850"/>
    <w:rsid w:val="671C1432"/>
    <w:rsid w:val="6B6F720B"/>
    <w:rsid w:val="72AD3059"/>
    <w:rsid w:val="781B1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2024-04-01T01:05:00Z</dcterms:created>
  <dc:creator>yb</dc:creator>
  <cp:lastModifiedBy>yb</cp:lastModifiedBy>
  <dcterms:modified xsi:type="dcterms:W3CDTF">2024-04-01T09:03:53Z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