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95" w:after="150" w:line="600" w:lineRule="auto"/>
        <w:ind w:left="210" w:right="193" w:firstLine="420"/>
        <w:jc w:val="center"/>
        <w:textAlignment w:val="baseline"/>
        <w:rPr>
          <w:rFonts w:hint="eastAsia" w:ascii="宋体" w:hAnsi="宋体" w:eastAsia="宋体" w:cs="宋体"/>
          <w:b/>
          <w:bCs/>
          <w:color w:val="292929"/>
          <w:kern w:val="0"/>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before="195" w:after="150" w:line="600" w:lineRule="auto"/>
        <w:ind w:left="210" w:right="193" w:firstLine="420"/>
        <w:jc w:val="center"/>
        <w:textAlignment w:val="baseline"/>
        <w:rPr>
          <w:rFonts w:hint="eastAsia" w:ascii="宋体" w:hAnsi="宋体" w:eastAsia="宋体" w:cs="宋体"/>
          <w:b/>
          <w:bCs/>
          <w:color w:val="292929"/>
          <w:kern w:val="0"/>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before="195" w:after="150" w:line="600" w:lineRule="auto"/>
        <w:ind w:left="210" w:right="193" w:firstLine="420"/>
        <w:jc w:val="center"/>
        <w:textAlignment w:val="baseline"/>
        <w:rPr>
          <w:rFonts w:hint="eastAsia" w:ascii="宋体" w:hAnsi="宋体" w:eastAsia="宋体" w:cs="宋体"/>
          <w:b/>
          <w:bCs/>
          <w:color w:val="292929"/>
          <w:kern w:val="0"/>
          <w:sz w:val="44"/>
          <w:szCs w:val="44"/>
          <w:shd w:val="clear" w:color="auto" w:fill="FFFFFF"/>
        </w:rPr>
      </w:pPr>
      <w:r>
        <w:rPr>
          <w:rFonts w:hint="eastAsia" w:ascii="宋体" w:hAnsi="宋体" w:eastAsia="宋体" w:cs="宋体"/>
          <w:b/>
          <w:bCs/>
          <w:color w:val="292929"/>
          <w:kern w:val="0"/>
          <w:sz w:val="44"/>
          <w:szCs w:val="44"/>
          <w:shd w:val="clear" w:color="auto" w:fill="FFFFFF"/>
        </w:rPr>
        <w:t>汕头职业技术学院精品在线开放课程</w:t>
      </w:r>
    </w:p>
    <w:p>
      <w:pPr>
        <w:spacing w:line="600" w:lineRule="auto"/>
        <w:jc w:val="center"/>
        <w:rPr>
          <w:rFonts w:hint="eastAsia" w:ascii="宋体" w:hAnsi="宋体" w:eastAsia="宋体" w:cs="宋体"/>
          <w:b/>
          <w:bCs/>
          <w:sz w:val="44"/>
          <w:szCs w:val="44"/>
          <w:lang w:eastAsia="zh-CN"/>
        </w:rPr>
      </w:pPr>
      <w:r>
        <w:rPr>
          <w:rFonts w:hint="eastAsia" w:ascii="宋体" w:hAnsi="宋体" w:eastAsia="宋体" w:cs="宋体"/>
          <w:b/>
          <w:bCs/>
          <w:color w:val="292929"/>
          <w:kern w:val="0"/>
          <w:sz w:val="44"/>
          <w:szCs w:val="44"/>
          <w:shd w:val="clear" w:color="auto" w:fill="FFFFFF"/>
        </w:rPr>
        <w:t>《</w:t>
      </w:r>
      <w:r>
        <w:rPr>
          <w:rFonts w:hint="eastAsia" w:ascii="宋体" w:hAnsi="宋体" w:cs="宋体"/>
          <w:b/>
          <w:bCs/>
          <w:color w:val="292929"/>
          <w:kern w:val="0"/>
          <w:sz w:val="44"/>
          <w:szCs w:val="44"/>
          <w:shd w:val="clear" w:color="auto" w:fill="FFFFFF"/>
          <w:lang w:eastAsia="zh-CN"/>
        </w:rPr>
        <w:t>大气污染控制技术</w:t>
      </w:r>
      <w:r>
        <w:rPr>
          <w:rFonts w:hint="eastAsia" w:ascii="宋体" w:hAnsi="宋体" w:eastAsia="宋体" w:cs="宋体"/>
          <w:b/>
          <w:bCs/>
          <w:color w:val="292929"/>
          <w:kern w:val="0"/>
          <w:sz w:val="44"/>
          <w:szCs w:val="44"/>
          <w:shd w:val="clear" w:color="auto" w:fill="FFFFFF"/>
        </w:rPr>
        <w:t>》制作项目</w:t>
      </w:r>
      <w:r>
        <w:rPr>
          <w:rFonts w:hint="eastAsia" w:ascii="宋体" w:hAnsi="宋体" w:eastAsia="宋体" w:cs="宋体"/>
          <w:b/>
          <w:bCs/>
          <w:color w:val="292929"/>
          <w:kern w:val="0"/>
          <w:sz w:val="44"/>
          <w:szCs w:val="44"/>
          <w:shd w:val="clear" w:color="auto" w:fill="FFFFFF"/>
          <w:lang w:eastAsia="zh-CN"/>
        </w:rPr>
        <w:t>询价</w:t>
      </w:r>
      <w:r>
        <w:rPr>
          <w:rFonts w:hint="eastAsia" w:ascii="宋体" w:hAnsi="宋体" w:eastAsia="宋体" w:cs="宋体"/>
          <w:b/>
          <w:bCs/>
          <w:sz w:val="44"/>
          <w:szCs w:val="44"/>
        </w:rPr>
        <w:t>需求</w:t>
      </w:r>
      <w:r>
        <w:rPr>
          <w:rFonts w:hint="eastAsia" w:ascii="宋体" w:hAnsi="宋体" w:eastAsia="宋体" w:cs="宋体"/>
          <w:b/>
          <w:bCs/>
          <w:sz w:val="44"/>
          <w:szCs w:val="44"/>
          <w:lang w:val="en-US" w:eastAsia="zh-CN"/>
        </w:rPr>
        <w:t>表</w:t>
      </w:r>
    </w:p>
    <w:p>
      <w:pPr>
        <w:spacing w:line="300" w:lineRule="auto"/>
        <w:jc w:val="center"/>
      </w:pPr>
    </w:p>
    <w:p>
      <w:pPr>
        <w:spacing w:line="300" w:lineRule="auto"/>
        <w:jc w:val="center"/>
      </w:pPr>
    </w:p>
    <w:p>
      <w:pPr>
        <w:spacing w:line="300" w:lineRule="auto"/>
        <w:jc w:val="center"/>
      </w:pPr>
    </w:p>
    <w:p>
      <w:pPr>
        <w:spacing w:line="300" w:lineRule="auto"/>
        <w:jc w:val="both"/>
        <w:rPr>
          <w:rFonts w:hint="default" w:eastAsia="宋体"/>
          <w:lang w:val="en-US" w:eastAsia="zh-CN"/>
        </w:rP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keepNext w:val="0"/>
        <w:keepLines w:val="0"/>
        <w:pageBreakBefore w:val="0"/>
        <w:widowControl/>
        <w:shd w:val="clear" w:color="auto" w:fill="FFFFFF"/>
        <w:kinsoku/>
        <w:wordWrap/>
        <w:overflowPunct/>
        <w:topLinePunct w:val="0"/>
        <w:autoSpaceDE/>
        <w:autoSpaceDN/>
        <w:bidi w:val="0"/>
        <w:adjustRightInd/>
        <w:snapToGrid/>
        <w:spacing w:before="195" w:after="150" w:line="560" w:lineRule="exact"/>
        <w:ind w:left="210" w:right="193" w:firstLine="420"/>
        <w:jc w:val="center"/>
        <w:textAlignment w:val="baseline"/>
        <w:rPr>
          <w:rFonts w:hint="eastAsia" w:ascii="宋体" w:hAnsi="宋体" w:eastAsia="宋体" w:cs="宋体"/>
          <w:b/>
          <w:bCs/>
          <w:color w:val="292929"/>
          <w:kern w:val="0"/>
          <w:sz w:val="36"/>
          <w:szCs w:val="36"/>
          <w:shd w:val="clear" w:color="auto" w:fill="FFFFFF"/>
        </w:rPr>
      </w:pPr>
      <w:r>
        <w:rPr>
          <w:rFonts w:hint="eastAsia"/>
          <w:sz w:val="28"/>
          <w:szCs w:val="28"/>
          <w:lang w:val="en-US" w:eastAsia="zh-CN"/>
        </w:rPr>
        <w:t>2021年4月26日星期一</w:t>
      </w:r>
      <w:r>
        <w:br w:type="page"/>
      </w:r>
      <w:r>
        <w:rPr>
          <w:rFonts w:hint="eastAsia" w:ascii="宋体" w:hAnsi="宋体" w:eastAsia="宋体" w:cs="宋体"/>
          <w:b/>
          <w:bCs/>
          <w:color w:val="292929"/>
          <w:kern w:val="0"/>
          <w:sz w:val="36"/>
          <w:szCs w:val="36"/>
          <w:shd w:val="clear" w:color="auto" w:fill="FFFFFF"/>
        </w:rPr>
        <w:t>汕头职业技术学院精品在线开放课程</w:t>
      </w:r>
    </w:p>
    <w:p>
      <w:pPr>
        <w:spacing w:line="300" w:lineRule="auto"/>
        <w:jc w:val="center"/>
        <w:rPr>
          <w:rFonts w:hint="eastAsia" w:ascii="宋体" w:hAnsi="宋体" w:eastAsia="宋体" w:cs="宋体"/>
          <w:b/>
          <w:bCs/>
          <w:sz w:val="36"/>
          <w:szCs w:val="36"/>
          <w:lang w:eastAsia="zh-CN"/>
        </w:rPr>
      </w:pPr>
      <w:r>
        <w:rPr>
          <w:rFonts w:hint="eastAsia" w:ascii="宋体" w:hAnsi="宋体" w:eastAsia="宋体" w:cs="宋体"/>
          <w:b/>
          <w:bCs/>
          <w:color w:val="292929"/>
          <w:kern w:val="0"/>
          <w:sz w:val="36"/>
          <w:szCs w:val="36"/>
          <w:shd w:val="clear" w:color="auto" w:fill="FFFFFF"/>
        </w:rPr>
        <w:t>《</w:t>
      </w:r>
      <w:r>
        <w:rPr>
          <w:rFonts w:hint="eastAsia" w:ascii="宋体" w:hAnsi="宋体" w:cs="宋体"/>
          <w:b/>
          <w:bCs/>
          <w:color w:val="292929"/>
          <w:kern w:val="0"/>
          <w:sz w:val="36"/>
          <w:szCs w:val="36"/>
          <w:shd w:val="clear" w:color="auto" w:fill="FFFFFF"/>
          <w:lang w:eastAsia="zh-CN"/>
        </w:rPr>
        <w:t>大气污染控制技术</w:t>
      </w:r>
      <w:r>
        <w:rPr>
          <w:rFonts w:hint="eastAsia" w:ascii="宋体" w:hAnsi="宋体" w:eastAsia="宋体" w:cs="宋体"/>
          <w:b/>
          <w:bCs/>
          <w:color w:val="292929"/>
          <w:kern w:val="0"/>
          <w:sz w:val="36"/>
          <w:szCs w:val="36"/>
          <w:shd w:val="clear" w:color="auto" w:fill="FFFFFF"/>
        </w:rPr>
        <w:t>》制作项目</w:t>
      </w:r>
      <w:r>
        <w:rPr>
          <w:rFonts w:hint="eastAsia" w:ascii="宋体" w:hAnsi="宋体" w:eastAsia="宋体" w:cs="宋体"/>
          <w:b/>
          <w:bCs/>
          <w:color w:val="292929"/>
          <w:kern w:val="0"/>
          <w:sz w:val="36"/>
          <w:szCs w:val="36"/>
          <w:shd w:val="clear" w:color="auto" w:fill="FFFFFF"/>
          <w:lang w:eastAsia="zh-CN"/>
        </w:rPr>
        <w:t>询价</w:t>
      </w:r>
      <w:r>
        <w:rPr>
          <w:rFonts w:hint="eastAsia" w:ascii="宋体" w:hAnsi="宋体" w:eastAsia="宋体" w:cs="宋体"/>
          <w:b/>
          <w:bCs/>
          <w:sz w:val="36"/>
          <w:szCs w:val="36"/>
        </w:rPr>
        <w:t>需求</w:t>
      </w:r>
      <w:r>
        <w:rPr>
          <w:rFonts w:hint="eastAsia" w:ascii="宋体" w:hAnsi="宋体" w:eastAsia="宋体" w:cs="宋体"/>
          <w:b/>
          <w:bCs/>
          <w:sz w:val="36"/>
          <w:szCs w:val="36"/>
          <w:lang w:val="en-US" w:eastAsia="zh-CN"/>
        </w:rPr>
        <w:t>表</w:t>
      </w:r>
    </w:p>
    <w:p>
      <w:pPr>
        <w:pStyle w:val="4"/>
        <w:spacing w:line="360" w:lineRule="auto"/>
        <w:ind w:firstLine="235" w:firstLineChars="100"/>
        <w:rPr>
          <w:rFonts w:hAnsi="宋体"/>
          <w:b/>
          <w:bCs/>
          <w:spacing w:val="-3"/>
          <w:sz w:val="24"/>
          <w:szCs w:val="24"/>
        </w:rPr>
      </w:pPr>
      <w:r>
        <w:rPr>
          <w:rFonts w:hint="eastAsia" w:hAnsi="宋体"/>
          <w:b/>
          <w:bCs/>
          <w:spacing w:val="-3"/>
          <w:sz w:val="24"/>
          <w:szCs w:val="24"/>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eastAsia="宋体"/>
          <w:sz w:val="24"/>
          <w:szCs w:val="24"/>
          <w:lang w:eastAsia="zh-CN"/>
        </w:rPr>
      </w:pPr>
      <w:r>
        <w:rPr>
          <w:rFonts w:hint="eastAsia"/>
          <w:sz w:val="24"/>
          <w:szCs w:val="24"/>
        </w:rPr>
        <w:t>汕头职业技术学院精品在线开放课程《</w:t>
      </w:r>
      <w:r>
        <w:rPr>
          <w:rFonts w:hint="eastAsia"/>
          <w:sz w:val="24"/>
          <w:szCs w:val="24"/>
          <w:lang w:eastAsia="zh-CN"/>
        </w:rPr>
        <w:t>大气污染控制技术</w:t>
      </w:r>
      <w:r>
        <w:rPr>
          <w:rFonts w:hint="eastAsia"/>
          <w:sz w:val="24"/>
          <w:szCs w:val="24"/>
        </w:rPr>
        <w:t>》制作项目</w:t>
      </w:r>
      <w:r>
        <w:rPr>
          <w:rFonts w:hint="eastAsia"/>
          <w:sz w:val="24"/>
          <w:szCs w:val="24"/>
          <w:lang w:eastAsia="zh-CN"/>
        </w:rPr>
        <w:t>。</w:t>
      </w:r>
    </w:p>
    <w:p>
      <w:pPr>
        <w:pStyle w:val="4"/>
        <w:spacing w:line="360" w:lineRule="auto"/>
        <w:ind w:firstLine="235" w:firstLineChars="100"/>
        <w:rPr>
          <w:rFonts w:hAnsi="宋体"/>
          <w:b/>
          <w:bCs/>
          <w:spacing w:val="-3"/>
          <w:sz w:val="24"/>
          <w:szCs w:val="24"/>
        </w:rPr>
      </w:pPr>
      <w:r>
        <w:rPr>
          <w:rFonts w:hint="eastAsia" w:hAnsi="宋体"/>
          <w:b/>
          <w:bCs/>
          <w:spacing w:val="-3"/>
          <w:sz w:val="24"/>
          <w:szCs w:val="24"/>
          <w:lang w:val="en-US" w:eastAsia="zh-CN"/>
        </w:rPr>
        <w:t>二</w:t>
      </w:r>
      <w:r>
        <w:rPr>
          <w:rFonts w:hint="eastAsia" w:hAnsi="宋体"/>
          <w:b/>
          <w:bCs/>
          <w:spacing w:val="-3"/>
          <w:sz w:val="24"/>
          <w:szCs w:val="24"/>
        </w:rPr>
        <w:t>、建设内容</w:t>
      </w:r>
    </w:p>
    <w:tbl>
      <w:tblPr>
        <w:tblStyle w:val="5"/>
        <w:tblpPr w:leftFromText="180" w:rightFromText="180" w:vertAnchor="text" w:horzAnchor="page" w:tblpXSpec="center" w:tblpY="30"/>
        <w:tblOverlap w:val="never"/>
        <w:tblW w:w="8361" w:type="dxa"/>
        <w:jc w:val="center"/>
        <w:shd w:val="clear" w:color="auto" w:fill="auto"/>
        <w:tblLayout w:type="fixed"/>
        <w:tblCellMar>
          <w:top w:w="0" w:type="dxa"/>
          <w:left w:w="0" w:type="dxa"/>
          <w:bottom w:w="0" w:type="dxa"/>
          <w:right w:w="0" w:type="dxa"/>
        </w:tblCellMar>
      </w:tblPr>
      <w:tblGrid>
        <w:gridCol w:w="2181"/>
        <w:gridCol w:w="6180"/>
      </w:tblGrid>
      <w:tr>
        <w:tblPrEx>
          <w:tblCellMar>
            <w:top w:w="0" w:type="dxa"/>
            <w:left w:w="0" w:type="dxa"/>
            <w:bottom w:w="0" w:type="dxa"/>
            <w:right w:w="0" w:type="dxa"/>
          </w:tblCellMar>
        </w:tblPrEx>
        <w:trPr>
          <w:trHeight w:val="285" w:hRule="atLeast"/>
          <w:jc w:val="center"/>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课程名</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需求</w:t>
            </w:r>
          </w:p>
        </w:tc>
      </w:tr>
      <w:tr>
        <w:tblPrEx>
          <w:tblCellMar>
            <w:top w:w="0" w:type="dxa"/>
            <w:left w:w="0" w:type="dxa"/>
            <w:bottom w:w="0" w:type="dxa"/>
            <w:right w:w="0" w:type="dxa"/>
          </w:tblCellMar>
        </w:tblPrEx>
        <w:trPr>
          <w:trHeight w:val="1425" w:hRule="atLeast"/>
          <w:jc w:val="center"/>
        </w:trPr>
        <w:tc>
          <w:tcPr>
            <w:tcW w:w="21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szCs w:val="21"/>
                <w:lang w:val="en-US" w:eastAsia="zh-CN"/>
              </w:rPr>
              <w:t>大气污染控制技术</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4"/>
              </w:rPr>
              <w:t>约</w:t>
            </w:r>
            <w:r>
              <w:rPr>
                <w:rFonts w:hint="eastAsia" w:ascii="宋体" w:hAnsi="宋体" w:cs="宋体"/>
                <w:color w:val="000000"/>
                <w:kern w:val="0"/>
                <w:sz w:val="24"/>
                <w:lang w:val="en-US" w:eastAsia="zh-CN"/>
              </w:rPr>
              <w:t>120</w:t>
            </w:r>
            <w:r>
              <w:rPr>
                <w:rFonts w:hint="eastAsia" w:ascii="宋体" w:hAnsi="宋体" w:eastAsia="宋体" w:cs="宋体"/>
                <w:color w:val="000000"/>
                <w:kern w:val="0"/>
                <w:sz w:val="24"/>
              </w:rPr>
              <w:t>分钟视频（拍摄、剪辑），</w:t>
            </w:r>
            <w:r>
              <w:rPr>
                <w:rFonts w:hint="eastAsia" w:ascii="宋体" w:hAnsi="宋体" w:cs="宋体"/>
                <w:color w:val="000000"/>
                <w:kern w:val="0"/>
                <w:sz w:val="24"/>
                <w:lang w:val="en-US" w:eastAsia="zh-CN"/>
              </w:rPr>
              <w:t>10-12</w:t>
            </w:r>
            <w:r>
              <w:rPr>
                <w:rFonts w:hint="eastAsia" w:ascii="宋体" w:hAnsi="宋体" w:eastAsia="宋体" w:cs="宋体"/>
                <w:color w:val="000000"/>
                <w:kern w:val="0"/>
                <w:sz w:val="24"/>
              </w:rPr>
              <w:t>个知识点左右，PPT美化，宣传片3分钟内；</w:t>
            </w:r>
            <w:r>
              <w:rPr>
                <w:rFonts w:hint="eastAsia" w:ascii="宋体" w:hAnsi="宋体" w:cs="宋体"/>
                <w:color w:val="000000"/>
                <w:kern w:val="0"/>
                <w:sz w:val="24"/>
                <w:lang w:val="en-US" w:eastAsia="zh-CN"/>
              </w:rPr>
              <w:t>30</w:t>
            </w:r>
            <w:r>
              <w:rPr>
                <w:rFonts w:hint="eastAsia" w:ascii="宋体" w:hAnsi="宋体" w:eastAsia="宋体" w:cs="宋体"/>
                <w:color w:val="000000"/>
                <w:kern w:val="0"/>
                <w:sz w:val="24"/>
              </w:rPr>
              <w:t>个视频片头片尾嵌入（老师提供视频），</w:t>
            </w:r>
            <w:r>
              <w:rPr>
                <w:rFonts w:hint="eastAsia" w:ascii="宋体" w:hAnsi="宋体" w:cs="宋体"/>
                <w:color w:val="000000"/>
                <w:kern w:val="0"/>
                <w:sz w:val="24"/>
                <w:lang w:val="en-US" w:eastAsia="zh-CN"/>
              </w:rPr>
              <w:t>100</w:t>
            </w:r>
            <w:r>
              <w:rPr>
                <w:rFonts w:hint="eastAsia" w:ascii="宋体" w:hAnsi="宋体" w:eastAsia="宋体" w:cs="宋体"/>
                <w:color w:val="000000"/>
                <w:kern w:val="0"/>
                <w:sz w:val="24"/>
              </w:rPr>
              <w:t>分钟字幕嵌入（老师提供讲稿）；</w:t>
            </w:r>
          </w:p>
        </w:tc>
      </w:tr>
    </w:tbl>
    <w:p>
      <w:pPr>
        <w:widowControl/>
        <w:spacing w:line="480" w:lineRule="auto"/>
        <w:jc w:val="left"/>
        <w:rPr>
          <w:rFonts w:hint="eastAsia" w:ascii="宋体" w:hAnsi="宋体" w:eastAsia="宋体" w:cs="Times New Roman"/>
          <w:b/>
          <w:bCs/>
          <w:spacing w:val="-3"/>
          <w:kern w:val="2"/>
          <w:sz w:val="24"/>
          <w:szCs w:val="24"/>
          <w:lang w:val="en-US" w:eastAsia="zh-CN" w:bidi="ar-SA"/>
        </w:rPr>
      </w:pPr>
      <w:r>
        <w:rPr>
          <w:rFonts w:hint="eastAsia" w:ascii="宋体" w:hAnsi="宋体" w:cs="Times New Roman"/>
          <w:b/>
          <w:bCs/>
          <w:spacing w:val="-3"/>
          <w:kern w:val="2"/>
          <w:sz w:val="24"/>
          <w:szCs w:val="24"/>
          <w:lang w:val="en-US" w:eastAsia="zh-CN" w:bidi="ar-SA"/>
        </w:rPr>
        <w:t>三</w:t>
      </w:r>
      <w:r>
        <w:rPr>
          <w:rFonts w:hint="eastAsia" w:ascii="宋体" w:hAnsi="宋体" w:eastAsia="宋体" w:cs="Times New Roman"/>
          <w:b/>
          <w:bCs/>
          <w:spacing w:val="-3"/>
          <w:kern w:val="2"/>
          <w:sz w:val="24"/>
          <w:szCs w:val="24"/>
          <w:lang w:val="en-US" w:eastAsia="zh-CN" w:bidi="ar-SA"/>
        </w:rPr>
        <w:t>、技术、服务要求</w:t>
      </w:r>
    </w:p>
    <w:p>
      <w:pPr>
        <w:pStyle w:val="3"/>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1</w:t>
      </w:r>
      <w:r>
        <w:rPr>
          <w:rFonts w:hint="eastAsia" w:ascii="宋体" w:hAnsi="宋体"/>
          <w:color w:val="000000"/>
          <w:sz w:val="24"/>
          <w:szCs w:val="24"/>
        </w:rPr>
        <w:t>）课程视频拍摄人员配备</w:t>
      </w:r>
    </w:p>
    <w:p>
      <w:pPr>
        <w:pStyle w:val="9"/>
        <w:ind w:firstLine="480"/>
        <w:rPr>
          <w:color w:val="000000"/>
        </w:rPr>
      </w:pPr>
      <w:r>
        <w:rPr>
          <w:rFonts w:hint="eastAsia"/>
          <w:color w:val="000000"/>
        </w:rPr>
        <w:t>项目负责人具备传播学硕士及硕士学位背景，具备高校教师从业经历。（提供学历背景证明及高校教</w:t>
      </w:r>
      <w:bookmarkStart w:id="0" w:name="_GoBack"/>
      <w:bookmarkEnd w:id="0"/>
      <w:r>
        <w:rPr>
          <w:rFonts w:hint="eastAsia"/>
          <w:color w:val="000000"/>
        </w:rPr>
        <w:t>师资格证书）；</w:t>
      </w:r>
    </w:p>
    <w:p>
      <w:pPr>
        <w:pStyle w:val="9"/>
        <w:ind w:firstLine="480"/>
        <w:rPr>
          <w:rFonts w:hint="eastAsia"/>
          <w:color w:val="000000"/>
        </w:rPr>
      </w:pPr>
      <w:r>
        <w:rPr>
          <w:rFonts w:hint="eastAsia"/>
          <w:color w:val="000000"/>
        </w:rPr>
        <w:t>业务人员1人，主要负责校方与公司各部门协调，拍摄期间全职全程参与；</w:t>
      </w:r>
    </w:p>
    <w:p>
      <w:pPr>
        <w:pStyle w:val="9"/>
        <w:ind w:firstLine="480"/>
        <w:rPr>
          <w:rFonts w:hint="eastAsia"/>
          <w:color w:val="000000"/>
        </w:rPr>
      </w:pPr>
      <w:r>
        <w:rPr>
          <w:rFonts w:hint="eastAsia"/>
          <w:color w:val="000000"/>
        </w:rPr>
        <w:t>课程视频编导及导演1人，主要负责现场拍摄、制作监控与管理，拍摄场地勘察以及场景设计不少于2个，商定课程视频内容设计、章节及知识点切割及时间的把控，协助教师制作课程脚本；</w:t>
      </w:r>
    </w:p>
    <w:p>
      <w:pPr>
        <w:pStyle w:val="9"/>
        <w:ind w:firstLine="480"/>
        <w:rPr>
          <w:rFonts w:hint="eastAsia"/>
          <w:color w:val="000000"/>
        </w:rPr>
      </w:pPr>
      <w:r>
        <w:rPr>
          <w:rFonts w:hint="eastAsia"/>
          <w:color w:val="000000"/>
        </w:rPr>
        <w:t>摄像师2人，主要负责主机位、侧机位、拍摄；</w:t>
      </w:r>
    </w:p>
    <w:p>
      <w:pPr>
        <w:pStyle w:val="9"/>
        <w:ind w:firstLine="480"/>
        <w:rPr>
          <w:rFonts w:hint="eastAsia"/>
          <w:color w:val="000000"/>
        </w:rPr>
      </w:pPr>
      <w:r>
        <w:rPr>
          <w:rFonts w:hint="eastAsia"/>
          <w:color w:val="000000"/>
        </w:rPr>
        <w:t>现场灯光师1人，主要负责现场灯光设计及场记；</w:t>
      </w:r>
    </w:p>
    <w:p>
      <w:pPr>
        <w:pStyle w:val="3"/>
        <w:rPr>
          <w:rFonts w:hint="eastAsia" w:ascii="宋体" w:hAnsi="宋体"/>
          <w:color w:val="000000"/>
          <w:sz w:val="24"/>
          <w:szCs w:val="24"/>
        </w:rPr>
      </w:pPr>
      <w:r>
        <w:rPr>
          <w:rFonts w:hint="eastAsia" w:ascii="宋体" w:hAnsi="宋体"/>
          <w:color w:val="000000"/>
          <w:sz w:val="24"/>
          <w:szCs w:val="24"/>
        </w:rPr>
        <w:t>（2）机位设定及设备</w:t>
      </w:r>
    </w:p>
    <w:p>
      <w:pPr>
        <w:pStyle w:val="9"/>
        <w:ind w:firstLine="480"/>
        <w:rPr>
          <w:color w:val="000000"/>
        </w:rPr>
      </w:pPr>
      <w:r>
        <w:rPr>
          <w:rFonts w:hint="eastAsia"/>
          <w:color w:val="000000"/>
        </w:rPr>
        <w:t>多机位专业广播级高清摄像机，摄像机拍摄时采用分辨率不低于1920×1080，录像视频宽 16:9 帧率设定为25帧；多台高清摄像机保证录制效果的一致性，在实景拍摄时至少要保证有两个机位同时进行工作，如主机位用于拍摄教师全景，辅助机位1拍摄教师特写，辅助机位2用于拍摄全景、板书以及多媒体信息。录音设备要求使用若干个专业级话筒，保证录音质量。保证拍摄现场的音响效果及灯光效果达到摄影棚级别要求。</w:t>
      </w:r>
    </w:p>
    <w:p>
      <w:pPr>
        <w:pStyle w:val="9"/>
        <w:ind w:firstLine="480"/>
        <w:rPr>
          <w:color w:val="000000"/>
        </w:rPr>
      </w:pPr>
      <w:r>
        <w:rPr>
          <w:rFonts w:hint="eastAsia" w:ascii="仿宋" w:hAnsi="仿宋" w:eastAsia="仿宋" w:cs="仿宋"/>
          <w:color w:val="000000"/>
          <w:lang w:val="en-US" w:eastAsia="zh-CN"/>
        </w:rPr>
        <w:t>▲</w:t>
      </w:r>
      <w:r>
        <w:rPr>
          <w:rFonts w:hint="eastAsia"/>
          <w:color w:val="000000"/>
          <w:lang w:val="en-US" w:eastAsia="zh-CN"/>
        </w:rPr>
        <w:t>报价人</w:t>
      </w:r>
      <w:r>
        <w:rPr>
          <w:rFonts w:hint="eastAsia"/>
          <w:color w:val="000000"/>
        </w:rPr>
        <w:t>提供的应用与本项目课程资源拍摄场地环境，如具备先进技术，需提供实用新型专利或发明专利证书，且同时提供应用于本项目课程资源拍摄场地环境的第三方专业检测报告。检测报告需直接体现室内背景噪声小于NR-25国际噪声评价曲线标准，检测报告需具备第三方检测机构的公章以及具备防伪底纹。</w:t>
      </w:r>
    </w:p>
    <w:p>
      <w:pPr>
        <w:pStyle w:val="9"/>
        <w:ind w:firstLine="480"/>
        <w:rPr>
          <w:color w:val="000000"/>
        </w:rPr>
      </w:pPr>
      <w:r>
        <w:rPr>
          <w:rFonts w:hint="eastAsia" w:ascii="仿宋" w:hAnsi="仿宋" w:eastAsia="仿宋" w:cs="仿宋"/>
          <w:color w:val="000000"/>
          <w:lang w:val="en-US" w:eastAsia="zh-CN"/>
        </w:rPr>
        <w:t>▲</w:t>
      </w:r>
      <w:r>
        <w:rPr>
          <w:rFonts w:hint="eastAsia"/>
          <w:color w:val="000000"/>
          <w:szCs w:val="22"/>
          <w:lang w:val="en-US" w:eastAsia="zh-CN"/>
        </w:rPr>
        <w:t>报价</w:t>
      </w:r>
      <w:r>
        <w:rPr>
          <w:rFonts w:hint="eastAsia"/>
          <w:color w:val="000000"/>
        </w:rPr>
        <w:t>人拍摄场地设备配备的拍摄相关系统，如配备自主研发的三维虚拟仿真相关引擎（应用于虚拟仿真资源制作及拍摄时教师与三维虚拟仿真资源的交互操作），需提供软著及软件截图等作为证明材料。</w:t>
      </w:r>
    </w:p>
    <w:p>
      <w:pPr>
        <w:pStyle w:val="9"/>
        <w:ind w:firstLine="480"/>
        <w:rPr>
          <w:color w:val="000000"/>
        </w:rPr>
      </w:pPr>
      <w:r>
        <w:rPr>
          <w:rFonts w:hint="eastAsia" w:ascii="仿宋" w:hAnsi="仿宋" w:eastAsia="仿宋" w:cs="仿宋"/>
          <w:color w:val="000000"/>
          <w:lang w:val="en-US" w:eastAsia="zh-CN"/>
        </w:rPr>
        <w:t>▲</w:t>
      </w:r>
      <w:r>
        <w:rPr>
          <w:rFonts w:hint="eastAsia"/>
          <w:color w:val="000000"/>
        </w:rPr>
        <w:t>为本项目搭建的拍摄场地所用拍摄设备中，如具备MR混合现实交互相关设备（实现教师在拍摄过程中可直观看到资源；可与PPT、二维动画等资源进行实时标记书写交互；输出的素材可直接剪辑，无需与教师再次与视频制作人员沟通确认互动的素材与讲解内容是否对位），需提供3C国家强制性产品认证证书证明材料。</w:t>
      </w:r>
    </w:p>
    <w:p>
      <w:pPr>
        <w:pStyle w:val="3"/>
        <w:rPr>
          <w:rFonts w:hint="eastAsia" w:ascii="宋体" w:hAnsi="宋体"/>
          <w:color w:val="000000"/>
          <w:sz w:val="24"/>
          <w:szCs w:val="24"/>
        </w:rPr>
      </w:pPr>
      <w:r>
        <w:rPr>
          <w:rFonts w:hint="eastAsia" w:ascii="宋体" w:hAnsi="宋体"/>
          <w:color w:val="000000"/>
          <w:sz w:val="24"/>
          <w:szCs w:val="24"/>
        </w:rPr>
        <w:t>（3）后期制作要求</w:t>
      </w:r>
    </w:p>
    <w:p>
      <w:pPr>
        <w:pStyle w:val="9"/>
        <w:ind w:firstLine="480"/>
        <w:rPr>
          <w:rFonts w:hint="eastAsia"/>
          <w:color w:val="000000"/>
        </w:rPr>
      </w:pPr>
      <w:r>
        <w:rPr>
          <w:rFonts w:hint="eastAsia"/>
          <w:color w:val="000000"/>
        </w:rPr>
        <w:t>使用专业非线性编辑软件：采用大洋、Edius、Premier等对源视频进行最基本的处理（如抠像、垃圾镜头处理、颜色校正、双声道处理）。使用专业的视频编辑系统进行视频降噪、音频降噪。根据编导脚本进行编辑片花和引文中的背景板、特定的背景音乐、音乐场景特效、引文字体、字体颜色、构图排版、转场特效、基本剪辑、音视频调整与衔接工作。</w:t>
      </w:r>
    </w:p>
    <w:p>
      <w:pPr>
        <w:pStyle w:val="9"/>
        <w:ind w:firstLine="480"/>
        <w:rPr>
          <w:rFonts w:hint="eastAsia"/>
          <w:color w:val="000000"/>
        </w:rPr>
      </w:pPr>
      <w:r>
        <w:rPr>
          <w:rFonts w:hint="eastAsia"/>
          <w:color w:val="000000"/>
        </w:rPr>
        <w:t>根据每个课程的内容提供片头案例策划，包含学校LOGO、课程名称、讲次、主讲教师姓名、专业技术职务。</w:t>
      </w:r>
    </w:p>
    <w:p>
      <w:pPr>
        <w:pStyle w:val="9"/>
        <w:ind w:firstLine="480"/>
        <w:rPr>
          <w:rFonts w:hint="eastAsia"/>
          <w:color w:val="000000"/>
        </w:rPr>
      </w:pPr>
      <w:r>
        <w:rPr>
          <w:rFonts w:hint="eastAsia"/>
          <w:color w:val="000000"/>
        </w:rPr>
        <w:t>平面设计软件：Photoshop，CorelDRAW，Illustrator；</w:t>
      </w:r>
    </w:p>
    <w:p>
      <w:pPr>
        <w:pStyle w:val="9"/>
        <w:ind w:firstLine="480"/>
        <w:rPr>
          <w:rFonts w:hint="eastAsia"/>
          <w:color w:val="000000"/>
        </w:rPr>
      </w:pPr>
      <w:r>
        <w:rPr>
          <w:rFonts w:hint="eastAsia"/>
          <w:color w:val="000000"/>
        </w:rPr>
        <w:t>二维动画制作软件：Flash、AE；</w:t>
      </w:r>
    </w:p>
    <w:p>
      <w:pPr>
        <w:pStyle w:val="9"/>
        <w:ind w:firstLine="480"/>
        <w:rPr>
          <w:rFonts w:hint="eastAsia"/>
          <w:color w:val="000000"/>
        </w:rPr>
      </w:pPr>
      <w:r>
        <w:rPr>
          <w:rFonts w:hint="eastAsia"/>
          <w:color w:val="000000"/>
        </w:rPr>
        <w:t>三维动画制作软件3dMax，Maya；</w:t>
      </w:r>
    </w:p>
    <w:p>
      <w:pPr>
        <w:pStyle w:val="3"/>
        <w:rPr>
          <w:rFonts w:hint="eastAsia" w:ascii="宋体" w:hAnsi="宋体"/>
          <w:color w:val="000000"/>
          <w:sz w:val="24"/>
          <w:szCs w:val="24"/>
        </w:rPr>
      </w:pPr>
      <w:r>
        <w:rPr>
          <w:rFonts w:hint="eastAsia" w:ascii="宋体" w:hAnsi="宋体"/>
          <w:color w:val="000000"/>
          <w:sz w:val="24"/>
          <w:szCs w:val="24"/>
        </w:rPr>
        <w:t>（4）视频图像质量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①稳定性：全片图像同步性能稳定，无失步现象，CTL同步控制信号必须连续；图像无抖动跳跃，色彩无突变，编辑点处图像稳定。</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②信噪比：图像信噪比不低于55dB，无明显杂波。</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③色调：白平衡正确，无明显偏色，多机拍摄的镜头衔接处无明显色差。</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④视频电平：视频全讯号幅度为1Ⅴp-p，最大不超过1.1Ⅴp-p。其中，消隐电平为0Ⅴ时，白电平幅度0.7Ⅴp-p，同步信号-0.3Ⅴ，色同步信号幅度0.3Ⅴp-p(以消隐线上下对称)，全片一致。</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⑤视频画幅宽高比：宽高比为16:9；在同一课程中，各讲应统一画幅的宽高比，不得混用。</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⑥视频压缩：采用H.264(MPEG-4 Part10：profile=main, level=3.0)编码方式，码流率5000kbps以上，帧率不低于25fps，分辨率应不低于1920×1080，成片格式为采用MP4格式，提供片头设计和制作。</w:t>
      </w:r>
    </w:p>
    <w:p>
      <w:pPr>
        <w:pStyle w:val="3"/>
        <w:rPr>
          <w:rFonts w:hint="eastAsia" w:ascii="宋体" w:hAnsi="宋体"/>
          <w:color w:val="000000"/>
          <w:sz w:val="24"/>
          <w:szCs w:val="24"/>
        </w:rPr>
      </w:pPr>
      <w:r>
        <w:rPr>
          <w:rFonts w:hint="eastAsia" w:ascii="宋体" w:hAnsi="宋体"/>
          <w:color w:val="000000"/>
          <w:sz w:val="24"/>
          <w:szCs w:val="24"/>
        </w:rPr>
        <w:t>（5）音频压缩格式及技术参数</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①音频压缩采用AAC(MPEG4 Part3)格式。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②采样率48KHz。</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③音频码流率256kbps (恒定)。</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④必须是双声道，必须做混音处理。</w:t>
      </w:r>
    </w:p>
    <w:p>
      <w:pPr>
        <w:pStyle w:val="3"/>
        <w:rPr>
          <w:rFonts w:hint="eastAsia" w:ascii="宋体" w:hAnsi="宋体"/>
          <w:color w:val="000000"/>
          <w:sz w:val="24"/>
          <w:szCs w:val="24"/>
        </w:rPr>
      </w:pPr>
      <w:r>
        <w:rPr>
          <w:rFonts w:hint="eastAsia" w:ascii="宋体" w:hAnsi="宋体"/>
          <w:color w:val="000000"/>
          <w:sz w:val="24"/>
          <w:szCs w:val="24"/>
        </w:rPr>
        <w:t>（6）制作规范及要求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①使用专业的非线性编辑(1920*50M/S)系统对源视频进行最基本的处理（如剪辑、抠像、颜色校正、双声道处理）。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声音和画面要求同步，无交流声或其他杂音等缺陷，无明显失真、放音过冲、过弱。伴音清晰、饱满、圆润，无失真、噪声杂音干扰、音量忽大忽小现象。解说声与现场声、背景音乐无明显比例失调。音频信噪比不低于48dB。</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③后期特效保证画面美观、色彩真实，符合摄影构图规则。老师视频必须具备人物特写、知识点特效展示、人物中景等场景。场景切换自然流畅，色彩无突变，画面无晃动、抖动、模糊聚焦和镜头频繁拉伸等。</w:t>
      </w:r>
    </w:p>
    <w:p>
      <w:pPr>
        <w:pStyle w:val="3"/>
        <w:rPr>
          <w:rFonts w:hint="eastAsia" w:ascii="宋体" w:hAnsi="宋体"/>
          <w:color w:val="000000"/>
          <w:sz w:val="24"/>
          <w:szCs w:val="24"/>
        </w:rPr>
      </w:pPr>
      <w:r>
        <w:rPr>
          <w:rFonts w:hint="eastAsia" w:ascii="宋体" w:hAnsi="宋体"/>
          <w:color w:val="000000"/>
          <w:sz w:val="24"/>
          <w:szCs w:val="24"/>
        </w:rPr>
        <w:t>（7）课程制作及内容要求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①课程设计环节：</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制作方需出课程制作编导，同课程主要负责人根据教学大纲制定整体教学设计。</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②以知识点组织基础教学内容，每个知识点的教学视频内容为3-15分钟，超过15分钟的，可分为上、下两集。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③制作方负责出课程编导与课程教师按课程章节和知识点，收集材料如：PPT、视频、文档、老师资料以及一些辅助课程的拓展资料。</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④课程编导与课程教师确定拍摄章节和知识点，根据课程内容进行策划制作效果，选择场地、布置现场、服装搭配，协调拍摄注意事项等问题。</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⑤制作方按照课程教师的要求制作三维动画、虚拟交互、二维动画等类型的知识点。</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⑥制作方负责提供视频课程摄制过程中所需的演员、配音、服装、化妆、道具、场地、图片资料、视频资料。</w:t>
      </w:r>
    </w:p>
    <w:p>
      <w:pPr>
        <w:tabs>
          <w:tab w:val="left" w:pos="312"/>
        </w:tabs>
        <w:spacing w:line="360" w:lineRule="auto"/>
        <w:ind w:firstLine="200"/>
        <w:rPr>
          <w:rFonts w:ascii="宋体" w:hAnsi="宋体"/>
          <w:color w:val="000000"/>
          <w:sz w:val="24"/>
        </w:rPr>
      </w:pPr>
      <w:r>
        <w:rPr>
          <w:rFonts w:hint="eastAsia" w:ascii="宋体" w:hAnsi="宋体"/>
          <w:color w:val="000000"/>
          <w:sz w:val="24"/>
        </w:rPr>
        <w:t>⑦制作方可根据校方实际需求，将合同内课程时长进行分解成多门课程参赛视频。</w:t>
      </w:r>
    </w:p>
    <w:p>
      <w:pPr>
        <w:pStyle w:val="3"/>
        <w:rPr>
          <w:rFonts w:hint="eastAsia" w:ascii="宋体" w:hAnsi="宋体"/>
          <w:color w:val="000000"/>
          <w:sz w:val="24"/>
          <w:szCs w:val="24"/>
        </w:rPr>
      </w:pPr>
      <w:r>
        <w:rPr>
          <w:rFonts w:hint="eastAsia" w:ascii="宋体" w:hAnsi="宋体"/>
          <w:color w:val="000000"/>
          <w:sz w:val="24"/>
          <w:szCs w:val="24"/>
        </w:rPr>
        <w:t>（8）成片标准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视频标准：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格式为mp4，采用H.264编码；</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分辨率：1080p高清（1920×1080）；</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压缩码率≥3Mbps以上；</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单个文件大小500m以内；</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录制视频宽高比16:9；</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视频帧率为25帧/秒。</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音频标准：</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音频压缩采用：AAC格式；</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采样率：48KHz；</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音频码流率：128Kbps；</w:t>
      </w:r>
    </w:p>
    <w:p>
      <w:pPr>
        <w:tabs>
          <w:tab w:val="left" w:pos="312"/>
        </w:tabs>
        <w:spacing w:line="360" w:lineRule="auto"/>
        <w:ind w:firstLine="200"/>
        <w:rPr>
          <w:rFonts w:hint="eastAsia" w:ascii="宋体" w:hAnsi="宋体"/>
          <w:color w:val="000000"/>
          <w:sz w:val="24"/>
        </w:rPr>
      </w:pPr>
      <w:r>
        <w:rPr>
          <w:rFonts w:hint="eastAsia" w:ascii="宋体" w:hAnsi="宋体"/>
          <w:color w:val="000000"/>
          <w:sz w:val="24"/>
        </w:rPr>
        <w:t>声道：双声道。</w:t>
      </w:r>
    </w:p>
    <w:p>
      <w:pPr>
        <w:tabs>
          <w:tab w:val="left" w:pos="312"/>
        </w:tabs>
        <w:spacing w:line="360" w:lineRule="auto"/>
        <w:ind w:firstLine="200"/>
        <w:rPr>
          <w:rFonts w:hint="eastAsia" w:ascii="宋体" w:hAnsi="宋体" w:eastAsia="宋体"/>
          <w:color w:val="000000"/>
          <w:sz w:val="24"/>
          <w:lang w:eastAsia="zh-CN"/>
        </w:rPr>
      </w:pPr>
      <w:r>
        <w:rPr>
          <w:rFonts w:hint="eastAsia" w:ascii="宋体" w:hAnsi="宋体"/>
          <w:color w:val="000000"/>
          <w:sz w:val="24"/>
        </w:rPr>
        <w:t>制作成品能在</w:t>
      </w:r>
      <w:r>
        <w:rPr>
          <w:rFonts w:hint="eastAsia" w:ascii="宋体" w:hAnsi="宋体"/>
          <w:color w:val="000000"/>
          <w:sz w:val="24"/>
          <w:lang w:val="en-US" w:eastAsia="zh-CN"/>
        </w:rPr>
        <w:t>智慧职教</w:t>
      </w:r>
      <w:r>
        <w:rPr>
          <w:rFonts w:hint="eastAsia" w:ascii="宋体" w:hAnsi="宋体"/>
          <w:color w:val="000000"/>
          <w:sz w:val="24"/>
        </w:rPr>
        <w:t>等国内拥有国家精品在线开放课程认定的在线开放课程平台上传播放</w:t>
      </w:r>
      <w:r>
        <w:rPr>
          <w:rFonts w:hint="eastAsia" w:ascii="宋体" w:hAnsi="宋体"/>
          <w:color w:val="000000"/>
          <w:sz w:val="24"/>
          <w:lang w:eastAsia="zh-CN"/>
        </w:rPr>
        <w:t>。</w:t>
      </w:r>
    </w:p>
    <w:p>
      <w:pPr>
        <w:pStyle w:val="3"/>
        <w:rPr>
          <w:rFonts w:hint="eastAsia" w:ascii="宋体" w:hAnsi="宋体"/>
          <w:color w:val="000000"/>
          <w:sz w:val="24"/>
          <w:szCs w:val="24"/>
        </w:rPr>
      </w:pPr>
      <w:r>
        <w:rPr>
          <w:rFonts w:hint="eastAsia" w:ascii="宋体" w:hAnsi="宋体"/>
          <w:color w:val="000000"/>
          <w:sz w:val="24"/>
          <w:szCs w:val="24"/>
        </w:rPr>
        <w:t>（9）课程宣传片要求</w:t>
      </w:r>
    </w:p>
    <w:p>
      <w:pPr>
        <w:spacing w:line="360" w:lineRule="auto"/>
        <w:ind w:firstLine="200"/>
        <w:rPr>
          <w:rFonts w:hint="eastAsia" w:ascii="宋体" w:hAnsi="宋体"/>
          <w:color w:val="000000"/>
          <w:sz w:val="24"/>
        </w:rPr>
      </w:pPr>
      <w:r>
        <w:rPr>
          <w:rFonts w:hint="eastAsia" w:ascii="宋体" w:hAnsi="宋体"/>
          <w:color w:val="000000"/>
          <w:sz w:val="24"/>
        </w:rPr>
        <w:t>要求能够较充分的反映课程的主要内容概况，集形、声、色动态于一体，生动直观、易于接受、感染力强、形式新颖、生动有趣、富有新意。</w:t>
      </w:r>
    </w:p>
    <w:p>
      <w:pPr>
        <w:pStyle w:val="3"/>
        <w:spacing w:before="0" w:after="0" w:line="360" w:lineRule="auto"/>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val="en-US" w:eastAsia="zh-CN"/>
        </w:rPr>
        <w:t>0</w:t>
      </w:r>
      <w:r>
        <w:rPr>
          <w:rFonts w:hint="eastAsia" w:ascii="宋体" w:hAnsi="宋体"/>
          <w:color w:val="000000"/>
          <w:sz w:val="24"/>
          <w:szCs w:val="24"/>
        </w:rPr>
        <w:t>）</w:t>
      </w:r>
      <w:r>
        <w:rPr>
          <w:rFonts w:ascii="宋体" w:hAnsi="宋体"/>
          <w:color w:val="000000"/>
          <w:sz w:val="24"/>
          <w:szCs w:val="24"/>
        </w:rPr>
        <w:t>内容制作管理要求</w:t>
      </w:r>
    </w:p>
    <w:p>
      <w:pPr>
        <w:spacing w:line="360" w:lineRule="auto"/>
        <w:ind w:firstLine="420" w:firstLineChars="200"/>
        <w:rPr>
          <w:rFonts w:hint="eastAsia" w:ascii="宋体" w:hAnsi="宋体"/>
          <w:color w:val="000000"/>
          <w:sz w:val="24"/>
          <w:szCs w:val="22"/>
        </w:rPr>
      </w:pPr>
      <w:r>
        <w:rPr>
          <w:rFonts w:hint="eastAsia" w:ascii="仿宋" w:hAnsi="仿宋" w:eastAsia="仿宋" w:cs="仿宋"/>
          <w:color w:val="000000"/>
          <w:lang w:val="en-US" w:eastAsia="zh-CN"/>
        </w:rPr>
        <w:t>▲</w:t>
      </w:r>
      <w:r>
        <w:rPr>
          <w:rFonts w:hint="eastAsia" w:ascii="宋体" w:hAnsi="宋体"/>
          <w:color w:val="000000"/>
          <w:sz w:val="24"/>
          <w:szCs w:val="22"/>
        </w:rPr>
        <w:t>进度管理系统</w:t>
      </w:r>
    </w:p>
    <w:p>
      <w:pPr>
        <w:spacing w:line="360" w:lineRule="auto"/>
        <w:ind w:firstLine="480" w:firstLineChars="200"/>
        <w:rPr>
          <w:rFonts w:hint="eastAsia" w:ascii="宋体" w:hAnsi="宋体"/>
          <w:color w:val="000000"/>
          <w:sz w:val="24"/>
        </w:rPr>
      </w:pPr>
      <w:r>
        <w:rPr>
          <w:rFonts w:hint="eastAsia" w:ascii="宋体" w:hAnsi="宋体"/>
          <w:color w:val="000000"/>
          <w:sz w:val="24"/>
          <w:lang w:val="en-US" w:eastAsia="zh-CN"/>
        </w:rPr>
        <w:t>报价人</w:t>
      </w:r>
      <w:r>
        <w:rPr>
          <w:rFonts w:hint="eastAsia" w:ascii="宋体" w:hAnsi="宋体"/>
          <w:color w:val="000000"/>
          <w:sz w:val="24"/>
        </w:rPr>
        <w:t>需具备内容制作进度管理能力，如通过信息化手段管理，例如通过专门针对资源制作的进度管理、教学设计等软件系统进行本项目管理需包含但不限于以下功能，评审过程中才给予认定：</w:t>
      </w:r>
    </w:p>
    <w:p>
      <w:pPr>
        <w:spacing w:line="360" w:lineRule="auto"/>
        <w:rPr>
          <w:rFonts w:hint="eastAsia" w:ascii="宋体" w:hAnsi="宋体"/>
          <w:color w:val="000000"/>
          <w:sz w:val="24"/>
        </w:rPr>
      </w:pPr>
      <w:r>
        <w:rPr>
          <w:rFonts w:hint="eastAsia" w:ascii="宋体" w:hAnsi="宋体"/>
          <w:color w:val="000000"/>
          <w:sz w:val="24"/>
        </w:rPr>
        <w:t>1.教师录制排期：管理员可以在为教师设定课程排期，可以在指定的排期内为教师预约演播室进行课程录制。可创建计划，计划数据可以在日历图中展示。</w:t>
      </w:r>
    </w:p>
    <w:p>
      <w:pPr>
        <w:spacing w:line="360" w:lineRule="auto"/>
        <w:rPr>
          <w:rFonts w:hint="eastAsia" w:ascii="宋体" w:hAnsi="宋体"/>
          <w:color w:val="000000"/>
          <w:sz w:val="24"/>
        </w:rPr>
      </w:pPr>
      <w:r>
        <w:rPr>
          <w:rFonts w:hint="eastAsia" w:ascii="宋体" w:hAnsi="宋体"/>
          <w:color w:val="000000"/>
          <w:sz w:val="24"/>
        </w:rPr>
        <w:t>2.在系统中可以生成课程制作进度链接，外网可以实时查询课程制作进度，可生成课程进度统计图，直观展示老师录制的课程在每一个时间点的制作进度。</w:t>
      </w:r>
    </w:p>
    <w:p>
      <w:pPr>
        <w:spacing w:line="360" w:lineRule="auto"/>
        <w:rPr>
          <w:rFonts w:hint="eastAsia" w:ascii="宋体" w:hAnsi="宋体"/>
          <w:color w:val="000000"/>
          <w:sz w:val="24"/>
        </w:rPr>
      </w:pPr>
      <w:r>
        <w:rPr>
          <w:rFonts w:hint="eastAsia" w:ascii="宋体" w:hAnsi="宋体"/>
          <w:color w:val="000000"/>
          <w:sz w:val="24"/>
        </w:rPr>
        <w:t xml:space="preserve">3.系统可追溯到课程制作中每一个环节的详细信息 </w:t>
      </w:r>
    </w:p>
    <w:p>
      <w:pPr>
        <w:spacing w:line="360" w:lineRule="auto"/>
        <w:rPr>
          <w:rFonts w:hint="eastAsia" w:ascii="宋体" w:hAnsi="宋体"/>
          <w:color w:val="000000"/>
          <w:sz w:val="24"/>
        </w:rPr>
      </w:pPr>
      <w:r>
        <w:rPr>
          <w:rFonts w:hint="eastAsia" w:ascii="宋体" w:hAnsi="宋体"/>
          <w:color w:val="000000"/>
          <w:sz w:val="24"/>
        </w:rPr>
        <w:t>4.剪辑完成的知识点视频可以上传到平台进行在线播放</w:t>
      </w:r>
    </w:p>
    <w:p>
      <w:pPr>
        <w:spacing w:line="360" w:lineRule="auto"/>
        <w:rPr>
          <w:rFonts w:hint="eastAsia" w:ascii="宋体" w:hAnsi="宋体"/>
          <w:color w:val="000000"/>
          <w:sz w:val="24"/>
        </w:rPr>
      </w:pPr>
      <w:r>
        <w:rPr>
          <w:rFonts w:hint="eastAsia" w:ascii="宋体" w:hAnsi="宋体"/>
          <w:color w:val="000000"/>
          <w:sz w:val="24"/>
        </w:rPr>
        <w:t>5.视频修改意见：对课程视频成果物可进行在线审核播放中老师可以随时暂停记录当前视频时间点撰写修改意见，系统会在相应的时间点生成修改意见。</w:t>
      </w:r>
    </w:p>
    <w:p>
      <w:pPr>
        <w:numPr>
          <w:ilvl w:val="0"/>
          <w:numId w:val="0"/>
        </w:numPr>
        <w:spacing w:line="360" w:lineRule="auto"/>
        <w:rPr>
          <w:rFonts w:hint="eastAsia" w:ascii="宋体" w:hAnsi="宋体" w:eastAsia="宋体" w:cs="Times New Roman"/>
          <w:b/>
          <w:bCs/>
          <w:color w:val="000000"/>
          <w:sz w:val="24"/>
          <w:szCs w:val="24"/>
          <w:lang w:val="en-US" w:eastAsia="zh-CN" w:bidi="ar-SA"/>
        </w:rPr>
      </w:pPr>
      <w:r>
        <w:rPr>
          <w:rFonts w:hint="eastAsia" w:ascii="宋体" w:hAnsi="宋体" w:eastAsia="宋体" w:cs="Times New Roman"/>
          <w:b/>
          <w:bCs/>
          <w:color w:val="000000"/>
          <w:sz w:val="24"/>
          <w:szCs w:val="24"/>
          <w:lang w:val="en-US" w:eastAsia="zh-CN" w:bidi="ar-SA"/>
        </w:rPr>
        <w:t>（11）拍摄场地</w:t>
      </w:r>
    </w:p>
    <w:p>
      <w:pPr>
        <w:numPr>
          <w:ilvl w:val="0"/>
          <w:numId w:val="0"/>
        </w:numPr>
        <w:spacing w:line="360" w:lineRule="auto"/>
        <w:ind w:firstLine="480" w:firstLineChars="200"/>
        <w:rPr>
          <w:rFonts w:hint="default" w:hAnsi="宋体" w:cs="宋体"/>
          <w:szCs w:val="22"/>
          <w:lang w:val="en-US" w:eastAsia="zh-CN"/>
        </w:rPr>
      </w:pPr>
      <w:r>
        <w:rPr>
          <w:rFonts w:hint="eastAsia" w:ascii="宋体" w:hAnsi="宋体"/>
          <w:color w:val="000000"/>
          <w:sz w:val="24"/>
          <w:szCs w:val="22"/>
          <w:lang w:val="en-US" w:eastAsia="zh-CN"/>
        </w:rPr>
        <w:t>报价供应商需提供在广东省内的录课基地，能满足讲师活动与虚拟场景、三维背景、三维仿真课件进行实时合成，通过触控屏幕实现与课件资源互动，使教学内容可视化、直观化。</w:t>
      </w:r>
    </w:p>
    <w:p>
      <w:pPr>
        <w:pStyle w:val="4"/>
        <w:spacing w:line="360" w:lineRule="auto"/>
        <w:ind w:firstLine="211" w:firstLineChars="100"/>
        <w:jc w:val="left"/>
        <w:rPr>
          <w:rFonts w:hAnsi="宋体" w:cs="宋体"/>
          <w:b/>
          <w:kern w:val="0"/>
        </w:rPr>
      </w:pPr>
      <w:r>
        <w:rPr>
          <w:rFonts w:hint="eastAsia" w:hAnsi="宋体" w:cs="宋体"/>
          <w:b/>
          <w:kern w:val="0"/>
          <w:lang w:val="en-US" w:eastAsia="zh-CN"/>
        </w:rPr>
        <w:t>四</w:t>
      </w:r>
      <w:r>
        <w:rPr>
          <w:rFonts w:hint="eastAsia" w:hAnsi="宋体" w:cs="宋体"/>
          <w:b/>
          <w:kern w:val="0"/>
        </w:rPr>
        <w:t>.</w:t>
      </w:r>
      <w:r>
        <w:rPr>
          <w:rFonts w:hAnsi="宋体" w:cs="宋体"/>
          <w:b/>
          <w:kern w:val="0"/>
        </w:rPr>
        <w:t xml:space="preserve"> </w:t>
      </w:r>
      <w:r>
        <w:rPr>
          <w:rFonts w:hint="eastAsia" w:hAnsi="宋体" w:cs="宋体"/>
          <w:b/>
          <w:kern w:val="0"/>
        </w:rPr>
        <w:t>报价要求</w:t>
      </w:r>
    </w:p>
    <w:p>
      <w:pPr>
        <w:spacing w:line="360" w:lineRule="auto"/>
        <w:ind w:firstLine="210" w:firstLineChars="100"/>
        <w:rPr>
          <w:rFonts w:hAnsi="宋体" w:cs="宋体"/>
        </w:rPr>
      </w:pPr>
      <w:r>
        <w:rPr>
          <w:rFonts w:hint="eastAsia" w:hAnsi="宋体" w:cs="宋体"/>
        </w:rPr>
        <w:t>1、报价人应依据自身实力、综合成本，并结合市场价格和招标文件要求进行综合报价。</w:t>
      </w:r>
    </w:p>
    <w:p>
      <w:pPr>
        <w:spacing w:line="360" w:lineRule="auto"/>
        <w:ind w:firstLine="210" w:firstLineChars="100"/>
        <w:rPr>
          <w:rFonts w:hint="eastAsia" w:hAnsi="宋体" w:cs="宋体"/>
        </w:rPr>
      </w:pPr>
      <w:r>
        <w:rPr>
          <w:rFonts w:hint="eastAsia" w:hAnsi="宋体" w:cs="宋体"/>
        </w:rPr>
        <w:t>2、报价文件的</w:t>
      </w:r>
      <w:r>
        <w:rPr>
          <w:rFonts w:hAnsi="宋体" w:cs="宋体"/>
        </w:rPr>
        <w:t>报价应包括供应商中标后为完成合同规定的全部工作需支付的一切费用和拟获得的利润，并考虑</w:t>
      </w:r>
      <w:r>
        <w:rPr>
          <w:rFonts w:hint="eastAsia" w:hAnsi="宋体" w:cs="宋体"/>
        </w:rPr>
        <w:t>供货期内物价上涨和</w:t>
      </w:r>
      <w:r>
        <w:rPr>
          <w:rFonts w:hAnsi="宋体" w:cs="宋体"/>
        </w:rPr>
        <w:t>合同包含的所有风险</w:t>
      </w:r>
      <w:r>
        <w:rPr>
          <w:rFonts w:hint="eastAsia" w:hAnsi="宋体" w:cs="宋体"/>
        </w:rPr>
        <w:t>。</w:t>
      </w:r>
    </w:p>
    <w:p>
      <w:pPr>
        <w:spacing w:line="360" w:lineRule="auto"/>
        <w:ind w:firstLine="211" w:firstLineChars="100"/>
        <w:rPr>
          <w:rFonts w:hint="eastAsia" w:ascii="宋体" w:hAnsi="宋体" w:eastAsia="宋体" w:cs="宋体"/>
          <w:b/>
          <w:color w:val="FF0000"/>
          <w:kern w:val="0"/>
          <w:sz w:val="21"/>
          <w:szCs w:val="22"/>
          <w:lang w:val="en-US" w:eastAsia="zh-CN" w:bidi="ar-SA"/>
        </w:rPr>
      </w:pPr>
      <w:r>
        <w:rPr>
          <w:rFonts w:hint="eastAsia" w:ascii="宋体" w:hAnsi="宋体" w:eastAsia="宋体" w:cs="宋体"/>
          <w:b/>
          <w:color w:val="FF0000"/>
          <w:kern w:val="0"/>
          <w:sz w:val="21"/>
          <w:szCs w:val="22"/>
          <w:lang w:val="en-US" w:eastAsia="zh-CN" w:bidi="ar-SA"/>
        </w:rPr>
        <w:t>五．其他</w:t>
      </w:r>
    </w:p>
    <w:p>
      <w:pPr>
        <w:spacing w:line="360" w:lineRule="auto"/>
        <w:ind w:firstLine="281" w:firstLineChars="100"/>
        <w:rPr>
          <w:rFonts w:hint="default" w:ascii="宋体" w:hAnsi="宋体" w:eastAsia="宋体" w:cs="宋体"/>
          <w:b/>
          <w:color w:val="FF0000"/>
          <w:kern w:val="0"/>
          <w:sz w:val="21"/>
          <w:szCs w:val="22"/>
          <w:lang w:val="en-US" w:eastAsia="zh-CN" w:bidi="ar-SA"/>
        </w:rPr>
      </w:pPr>
      <w:r>
        <w:rPr>
          <w:b/>
          <w:bCs/>
          <w:color w:val="FF0000"/>
          <w:sz w:val="28"/>
          <w:szCs w:val="28"/>
        </w:rPr>
        <w:t>本招标文件要求中，凡标有</w:t>
      </w:r>
      <w:r>
        <w:rPr>
          <w:rFonts w:ascii="宋体" w:hAnsi="宋体"/>
          <w:b/>
          <w:bCs/>
          <w:color w:val="FF0000"/>
          <w:sz w:val="28"/>
          <w:szCs w:val="28"/>
        </w:rPr>
        <w:t>“▲”的条款为“重点关注条款”</w:t>
      </w:r>
      <w:r>
        <w:rPr>
          <w:b/>
          <w:bCs/>
          <w:color w:val="FF0000"/>
          <w:sz w:val="28"/>
          <w:szCs w:val="28"/>
        </w:rPr>
        <w:t>，报价文件对这些条款的任何负偏离，将直接影响最后实际得分。</w:t>
      </w:r>
      <w:r>
        <w:rPr>
          <w:rFonts w:hint="eastAsia"/>
          <w:b/>
          <w:bCs/>
          <w:color w:val="FF0000"/>
          <w:sz w:val="28"/>
          <w:szCs w:val="28"/>
          <w:lang w:val="en-US" w:eastAsia="zh-CN"/>
        </w:rPr>
        <w:t>如有必要采购人有权要求供应商提供相关证明材料。</w:t>
      </w:r>
    </w:p>
    <w:p>
      <w:pPr>
        <w:spacing w:line="360" w:lineRule="auto"/>
        <w:ind w:firstLine="210" w:firstLineChars="100"/>
        <w:rPr>
          <w:rFonts w:hint="eastAsia" w:hAnsi="宋体" w:cs="宋体"/>
        </w:rPr>
      </w:pPr>
    </w:p>
    <w:p>
      <w:pPr>
        <w:pStyle w:val="4"/>
        <w:spacing w:line="360" w:lineRule="auto"/>
        <w:ind w:firstLine="211" w:firstLineChars="100"/>
        <w:rPr>
          <w:rFonts w:hAnsi="宋体" w:cs="宋体"/>
          <w:b/>
          <w:kern w:val="0"/>
        </w:rPr>
      </w:pPr>
      <w:r>
        <w:rPr>
          <w:rFonts w:hint="eastAsia" w:hAnsi="宋体" w:cs="宋体"/>
          <w:b/>
          <w:kern w:val="0"/>
          <w:lang w:val="en-US" w:eastAsia="zh-CN"/>
        </w:rPr>
        <w:t>六</w:t>
      </w:r>
      <w:r>
        <w:rPr>
          <w:rFonts w:hint="eastAsia" w:hAnsi="宋体" w:cs="宋体"/>
          <w:b/>
          <w:kern w:val="0"/>
        </w:rPr>
        <w:t xml:space="preserve">. </w:t>
      </w:r>
      <w:r>
        <w:rPr>
          <w:rFonts w:hint="eastAsia" w:hAnsi="宋体" w:cs="宋体"/>
          <w:b/>
          <w:kern w:val="0"/>
          <w:lang w:val="en-US" w:eastAsia="zh-CN"/>
        </w:rPr>
        <w:t>交付周期及</w:t>
      </w:r>
      <w:r>
        <w:rPr>
          <w:rFonts w:hint="eastAsia" w:hAnsi="宋体" w:cs="宋体"/>
          <w:b/>
          <w:kern w:val="0"/>
        </w:rPr>
        <w:t>付款方式</w:t>
      </w:r>
    </w:p>
    <w:p>
      <w:pPr>
        <w:spacing w:line="360" w:lineRule="auto"/>
        <w:ind w:firstLine="525" w:firstLineChars="250"/>
        <w:rPr>
          <w:rFonts w:hint="default" w:hAnsi="宋体" w:cs="宋体"/>
          <w:lang w:val="en-US" w:eastAsia="zh-CN"/>
        </w:rPr>
      </w:pPr>
      <w:r>
        <w:rPr>
          <w:rFonts w:hint="eastAsia" w:hAnsi="宋体" w:cs="宋体"/>
          <w:lang w:val="en-US" w:eastAsia="zh-CN"/>
        </w:rPr>
        <w:t>1、项目交付时间：采购合同签订之日起</w:t>
      </w:r>
      <w:r>
        <w:rPr>
          <w:rFonts w:hint="eastAsia" w:hAnsi="宋体" w:cs="宋体"/>
          <w:color w:val="FF0000"/>
          <w:lang w:val="en-US" w:eastAsia="zh-CN"/>
        </w:rPr>
        <w:t>180</w:t>
      </w:r>
      <w:r>
        <w:rPr>
          <w:rFonts w:hint="eastAsia" w:hAnsi="宋体" w:cs="宋体"/>
          <w:lang w:val="en-US" w:eastAsia="zh-CN"/>
        </w:rPr>
        <w:t>天。</w:t>
      </w:r>
    </w:p>
    <w:p>
      <w:pPr>
        <w:spacing w:line="360" w:lineRule="auto"/>
        <w:ind w:firstLine="525" w:firstLineChars="250"/>
        <w:rPr>
          <w:rFonts w:hint="eastAsia" w:hAnsi="宋体" w:eastAsia="宋体"/>
          <w:b/>
          <w:bCs/>
          <w:spacing w:val="-3"/>
          <w:lang w:eastAsia="zh-CN"/>
        </w:rPr>
      </w:pPr>
      <w:r>
        <w:rPr>
          <w:rFonts w:hint="eastAsia" w:hAnsi="宋体" w:cs="宋体"/>
          <w:lang w:val="en-US" w:eastAsia="zh-CN"/>
        </w:rPr>
        <w:t>2、付款方式：</w:t>
      </w:r>
      <w:r>
        <w:rPr>
          <w:rFonts w:hint="eastAsia" w:hAnsi="宋体" w:cs="宋体"/>
        </w:rPr>
        <w:t>项目自合同签订之日起</w:t>
      </w:r>
      <w:r>
        <w:rPr>
          <w:rFonts w:hint="eastAsia" w:hAnsi="宋体" w:cs="宋体"/>
          <w:lang w:val="en-US" w:eastAsia="zh-CN"/>
        </w:rPr>
        <w:t>10</w:t>
      </w:r>
      <w:r>
        <w:rPr>
          <w:rFonts w:hint="eastAsia" w:hAnsi="宋体" w:cs="宋体"/>
        </w:rPr>
        <w:t>个</w:t>
      </w:r>
      <w:r>
        <w:rPr>
          <w:rFonts w:hint="eastAsia" w:hAnsi="宋体" w:cs="宋体"/>
          <w:lang w:val="en-US" w:eastAsia="zh-CN"/>
        </w:rPr>
        <w:t>工作日</w:t>
      </w:r>
      <w:r>
        <w:rPr>
          <w:rFonts w:hint="eastAsia" w:hAnsi="宋体" w:cs="宋体"/>
        </w:rPr>
        <w:t>内由采购人向中标供应商支付合同金额的</w:t>
      </w:r>
      <w:r>
        <w:rPr>
          <w:rFonts w:hint="eastAsia" w:hAnsi="宋体" w:cs="宋体"/>
          <w:lang w:val="en-US" w:eastAsia="zh-CN"/>
        </w:rPr>
        <w:t>60</w:t>
      </w:r>
      <w:r>
        <w:rPr>
          <w:rFonts w:hAnsi="宋体" w:cs="宋体"/>
        </w:rPr>
        <w:t>%</w:t>
      </w:r>
      <w:r>
        <w:rPr>
          <w:rFonts w:hint="eastAsia" w:hAnsi="宋体" w:cs="宋体"/>
        </w:rPr>
        <w:t>作为项目建设的启动资金，在项目验收合格后</w:t>
      </w:r>
      <w:r>
        <w:rPr>
          <w:rFonts w:hint="eastAsia" w:hAnsi="宋体" w:cs="宋体"/>
          <w:lang w:val="en-US" w:eastAsia="zh-CN"/>
        </w:rPr>
        <w:t>采购人</w:t>
      </w:r>
      <w:r>
        <w:rPr>
          <w:rFonts w:hint="eastAsia" w:hAnsi="宋体" w:cs="宋体"/>
        </w:rPr>
        <w:t>向</w:t>
      </w:r>
      <w:r>
        <w:rPr>
          <w:rFonts w:hint="eastAsia" w:hAnsi="宋体" w:cs="宋体"/>
          <w:lang w:val="en-US" w:eastAsia="zh-CN"/>
        </w:rPr>
        <w:t>供应商</w:t>
      </w:r>
      <w:r>
        <w:rPr>
          <w:rFonts w:hint="eastAsia" w:hAnsi="宋体" w:cs="宋体"/>
        </w:rPr>
        <w:t>支付合同金额的</w:t>
      </w:r>
      <w:r>
        <w:rPr>
          <w:rFonts w:hint="eastAsia" w:hAnsi="宋体" w:cs="宋体"/>
          <w:lang w:val="en-US" w:eastAsia="zh-CN"/>
        </w:rPr>
        <w:t>40</w:t>
      </w:r>
      <w:r>
        <w:rPr>
          <w:rFonts w:hAnsi="宋体" w:cs="宋体"/>
        </w:rPr>
        <w:t>%</w:t>
      </w:r>
      <w:r>
        <w:rPr>
          <w:rFonts w:hint="eastAsia" w:hAnsi="宋体" w:cs="宋体"/>
          <w:lang w:eastAsia="zh-CN"/>
        </w:rPr>
        <w:t>。</w:t>
      </w:r>
    </w:p>
    <w:p>
      <w:pPr>
        <w:spacing w:line="360" w:lineRule="auto"/>
        <w:ind w:firstLine="210" w:firstLineChars="100"/>
        <w:rPr>
          <w:rFonts w:hint="eastAsia" w:hAnsi="宋体" w:cs="宋体"/>
          <w:szCs w:val="22"/>
        </w:rPr>
      </w:pPr>
    </w:p>
    <w:p>
      <w:pPr>
        <w:spacing w:line="360" w:lineRule="auto"/>
        <w:ind w:firstLine="210" w:firstLineChars="100"/>
        <w:rPr>
          <w:rFonts w:hint="eastAsia" w:hAnsi="宋体" w:cs="宋体"/>
          <w:szCs w:val="22"/>
        </w:rPr>
      </w:pPr>
    </w:p>
    <w:p>
      <w:pPr>
        <w:spacing w:line="360" w:lineRule="auto"/>
        <w:ind w:firstLine="210" w:firstLineChars="100"/>
        <w:rPr>
          <w:rFonts w:hint="eastAsia" w:hAnsi="宋体" w:cs="宋体"/>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85446"/>
    <w:rsid w:val="06977832"/>
    <w:rsid w:val="07E75B6F"/>
    <w:rsid w:val="0AA82323"/>
    <w:rsid w:val="0C6C1876"/>
    <w:rsid w:val="0D651DF3"/>
    <w:rsid w:val="0DD82F3E"/>
    <w:rsid w:val="177E7E74"/>
    <w:rsid w:val="1F871068"/>
    <w:rsid w:val="208912D1"/>
    <w:rsid w:val="20917878"/>
    <w:rsid w:val="221D1AF7"/>
    <w:rsid w:val="24BE3A6F"/>
    <w:rsid w:val="28684E51"/>
    <w:rsid w:val="28B17AEF"/>
    <w:rsid w:val="2D0B3EED"/>
    <w:rsid w:val="2E1B7A01"/>
    <w:rsid w:val="2E9053C1"/>
    <w:rsid w:val="2ED84AA1"/>
    <w:rsid w:val="3183602F"/>
    <w:rsid w:val="356F4EC8"/>
    <w:rsid w:val="37346433"/>
    <w:rsid w:val="386E6D7A"/>
    <w:rsid w:val="3B532799"/>
    <w:rsid w:val="3D9E7D59"/>
    <w:rsid w:val="407D0159"/>
    <w:rsid w:val="40A2380C"/>
    <w:rsid w:val="411E52FE"/>
    <w:rsid w:val="412A5A33"/>
    <w:rsid w:val="4135473D"/>
    <w:rsid w:val="42965E92"/>
    <w:rsid w:val="44F74E11"/>
    <w:rsid w:val="45503A64"/>
    <w:rsid w:val="4B217257"/>
    <w:rsid w:val="4D7D36B0"/>
    <w:rsid w:val="51C967F6"/>
    <w:rsid w:val="52205345"/>
    <w:rsid w:val="5C7B7E07"/>
    <w:rsid w:val="5CE61C0C"/>
    <w:rsid w:val="63494424"/>
    <w:rsid w:val="63FB11BC"/>
    <w:rsid w:val="656A5B61"/>
    <w:rsid w:val="6CAA2B46"/>
    <w:rsid w:val="6CBD14FF"/>
    <w:rsid w:val="6D2A0074"/>
    <w:rsid w:val="6E6A0550"/>
    <w:rsid w:val="6E6E00A8"/>
    <w:rsid w:val="70090C44"/>
    <w:rsid w:val="73D42A68"/>
    <w:rsid w:val="741558E8"/>
    <w:rsid w:val="7A6D36D1"/>
    <w:rsid w:val="7A8334C2"/>
    <w:rsid w:val="7C9619E1"/>
    <w:rsid w:val="7DEB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val="0"/>
      <w:jc w:val="both"/>
    </w:pPr>
    <w:rPr>
      <w:rFonts w:ascii="宋体" w:hAnsi="Courier New"/>
      <w:kern w:val="2"/>
    </w:rPr>
  </w:style>
  <w:style w:type="paragraph" w:styleId="7">
    <w:name w:val="List Paragraph"/>
    <w:basedOn w:val="1"/>
    <w:qFormat/>
    <w:uiPriority w:val="34"/>
    <w:pPr>
      <w:spacing w:after="200" w:line="276" w:lineRule="auto"/>
      <w:ind w:left="720"/>
      <w:contextualSpacing/>
    </w:pPr>
    <w:rPr>
      <w:rFonts w:ascii="Calibri" w:hAnsi="Calibri"/>
      <w:sz w:val="22"/>
      <w:szCs w:val="22"/>
    </w:rPr>
  </w:style>
  <w:style w:type="paragraph" w:customStyle="1" w:styleId="8">
    <w:name w:val="列出段落1"/>
    <w:basedOn w:val="1"/>
    <w:qFormat/>
    <w:uiPriority w:val="34"/>
    <w:pPr>
      <w:widowControl w:val="0"/>
      <w:ind w:firstLine="420" w:firstLineChars="200"/>
      <w:jc w:val="both"/>
    </w:pPr>
    <w:rPr>
      <w:rFonts w:ascii="Calibri" w:hAnsi="Calibri"/>
      <w:kern w:val="2"/>
      <w:szCs w:val="24"/>
    </w:rPr>
  </w:style>
  <w:style w:type="paragraph" w:customStyle="1" w:styleId="9">
    <w:name w:val="1正文"/>
    <w:basedOn w:val="1"/>
    <w:qFormat/>
    <w:uiPriority w:val="0"/>
    <w:pPr>
      <w:spacing w:line="360" w:lineRule="auto"/>
      <w:ind w:firstLine="200" w:firstLineChars="200"/>
    </w:pPr>
    <w:rPr>
      <w:rFonts w:ascii="宋体" w:hAnsi="宋体"/>
      <w:sz w:val="24"/>
      <w:lang w:val="zh-CN"/>
    </w:rPr>
  </w:style>
  <w:style w:type="paragraph" w:customStyle="1" w:styleId="10">
    <w:name w:val="表内容居中"/>
    <w:basedOn w:val="1"/>
    <w:qFormat/>
    <w:uiPriority w:val="0"/>
    <w:pPr>
      <w:spacing w:after="25" w:afterLines="25"/>
      <w:jc w:val="center"/>
      <w:textAlignment w:val="center"/>
    </w:pPr>
    <w:rPr>
      <w:rFonts w:ascii="仿宋_GB2312" w:hAnsi="Calibri" w:eastAsia="仿宋_GB2312"/>
      <w:szCs w:val="22"/>
    </w:rPr>
  </w:style>
  <w:style w:type="paragraph" w:customStyle="1" w:styleId="11">
    <w:name w:val="表内容缩进"/>
    <w:basedOn w:val="1"/>
    <w:qFormat/>
    <w:uiPriority w:val="0"/>
    <w:pPr>
      <w:spacing w:after="25" w:afterLines="25"/>
    </w:pPr>
    <w:rPr>
      <w:rFonts w:ascii="仿宋_GB2312" w:hAnsi="Calibri" w:eastAsia="仿宋_GB2312"/>
      <w:szCs w:val="22"/>
    </w:rPr>
  </w:style>
  <w:style w:type="paragraph" w:customStyle="1" w:styleId="1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2020-11-09T08:42:00Z</dcterms:created>
  <dc:creator>PC</dc:creator>
  <cp:lastModifiedBy>香香</cp:lastModifiedBy>
  <cp:lastPrinted>2021-04-26T05:56:00Z</cp:lastPrinted>
  <dcterms:modified xsi:type="dcterms:W3CDTF">2021-04-28T07:57:24Z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0050FF604E244659B0772AAF4063C150</vt:lpwstr>
  </property>
</Properties>
</file>