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8" w:beforeLines="50" w:after="0" w:line="440" w:lineRule="exact"/>
        <w:jc w:val="center"/>
        <w:rPr>
          <w:rFonts w:ascii="宋体" w:hAnsi="宋体" w:eastAsia="宋体"/>
          <w:snapToGrid w:val="0"/>
          <w:kern w:val="0"/>
          <w:sz w:val="28"/>
          <w:szCs w:val="28"/>
        </w:rPr>
      </w:pPr>
      <w:bookmarkStart w:id="0" w:name="_Toc11671"/>
      <w:r>
        <w:rPr>
          <w:rFonts w:hint="eastAsia" w:ascii="宋体" w:hAnsi="宋体" w:eastAsia="宋体"/>
          <w:snapToGrid w:val="0"/>
          <w:kern w:val="0"/>
          <w:sz w:val="28"/>
          <w:szCs w:val="28"/>
        </w:rPr>
        <w:t>汕头职业技术</w:t>
      </w:r>
      <w:r>
        <w:rPr>
          <w:rFonts w:hint="eastAsia" w:ascii="宋体" w:hAnsi="宋体" w:eastAsia="宋体"/>
          <w:snapToGrid w:val="0"/>
          <w:kern w:val="0"/>
          <w:sz w:val="28"/>
          <w:szCs w:val="28"/>
          <w:lang w:eastAsia="zh-CN"/>
        </w:rPr>
        <w:t>学院</w:t>
      </w:r>
      <w:r>
        <w:rPr>
          <w:rFonts w:hint="eastAsia" w:ascii="宋体" w:hAnsi="宋体" w:eastAsia="宋体"/>
          <w:snapToGrid w:val="0"/>
          <w:kern w:val="0"/>
          <w:sz w:val="28"/>
          <w:szCs w:val="28"/>
        </w:rPr>
        <w:t>督办制度</w:t>
      </w:r>
      <w:bookmarkEnd w:id="0"/>
      <w:r>
        <w:rPr>
          <w:rFonts w:hint="eastAsia" w:ascii="宋体" w:hAnsi="宋体" w:eastAsia="宋体"/>
          <w:snapToGrid w:val="0"/>
          <w:kern w:val="0"/>
          <w:sz w:val="28"/>
          <w:szCs w:val="28"/>
        </w:rPr>
        <w:t>（修订）</w:t>
      </w:r>
    </w:p>
    <w:p>
      <w:pPr>
        <w:pStyle w:val="2"/>
        <w:spacing w:before="158" w:beforeLines="50" w:after="158" w:afterLines="50" w:line="440" w:lineRule="exact"/>
        <w:jc w:val="center"/>
        <w:rPr>
          <w:rFonts w:ascii="宋体" w:hAnsi="宋体" w:eastAsia="宋体"/>
          <w:snapToGrid w:val="0"/>
          <w:kern w:val="0"/>
          <w:sz w:val="24"/>
        </w:rPr>
      </w:pPr>
      <w:r>
        <w:rPr>
          <w:rFonts w:hint="eastAsia" w:ascii="宋体" w:hAnsi="宋体" w:eastAsia="宋体"/>
          <w:snapToGrid w:val="0"/>
          <w:kern w:val="0"/>
          <w:sz w:val="24"/>
        </w:rPr>
        <w:t>第一章  总 则</w:t>
      </w:r>
    </w:p>
    <w:p>
      <w:pPr>
        <w:spacing w:line="440" w:lineRule="exact"/>
        <w:ind w:left="-178" w:leftChars="-85" w:firstLine="480" w:firstLineChars="200"/>
        <w:rPr>
          <w:rFonts w:ascii="宋体" w:hAnsi="宋体"/>
          <w:snapToGrid w:val="0"/>
          <w:kern w:val="0"/>
          <w:sz w:val="24"/>
        </w:rPr>
      </w:pPr>
      <w:r>
        <w:rPr>
          <w:rFonts w:hint="eastAsia" w:ascii="宋体" w:hAnsi="宋体"/>
          <w:b/>
          <w:snapToGrid w:val="0"/>
          <w:kern w:val="0"/>
          <w:sz w:val="24"/>
        </w:rPr>
        <w:t>第一条</w:t>
      </w:r>
      <w:r>
        <w:rPr>
          <w:rFonts w:hint="eastAsia" w:ascii="宋体" w:hAnsi="宋体"/>
          <w:snapToGrid w:val="0"/>
          <w:kern w:val="0"/>
          <w:sz w:val="24"/>
        </w:rPr>
        <w:t xml:space="preserve">  为提高办事效率，确保</w:t>
      </w:r>
      <w:r>
        <w:rPr>
          <w:rFonts w:hint="eastAsia" w:ascii="宋体" w:hAnsi="宋体"/>
          <w:snapToGrid w:val="0"/>
          <w:kern w:val="0"/>
          <w:sz w:val="24"/>
          <w:lang w:eastAsia="zh-CN"/>
        </w:rPr>
        <w:t>学校</w:t>
      </w:r>
      <w:r>
        <w:rPr>
          <w:rFonts w:hint="eastAsia" w:ascii="宋体" w:hAnsi="宋体"/>
          <w:snapToGrid w:val="0"/>
          <w:kern w:val="0"/>
          <w:sz w:val="24"/>
        </w:rPr>
        <w:t>各项工作按时按质落实、办妥，根据</w:t>
      </w:r>
      <w:r>
        <w:rPr>
          <w:rFonts w:hint="eastAsia" w:ascii="宋体" w:hAnsi="宋体"/>
          <w:snapToGrid w:val="0"/>
          <w:kern w:val="0"/>
          <w:sz w:val="24"/>
          <w:lang w:eastAsia="zh-CN"/>
        </w:rPr>
        <w:t>学校</w:t>
      </w:r>
      <w:r>
        <w:rPr>
          <w:rFonts w:hint="eastAsia" w:ascii="宋体" w:hAnsi="宋体"/>
          <w:snapToGrid w:val="0"/>
          <w:kern w:val="0"/>
          <w:sz w:val="24"/>
        </w:rPr>
        <w:t>实际，按照“分级负责、归口办理、实事求是、注重落实”的原则特制订本制度。</w:t>
      </w:r>
    </w:p>
    <w:p>
      <w:pPr>
        <w:spacing w:line="440" w:lineRule="exact"/>
        <w:ind w:left="-178" w:leftChars="-85" w:firstLine="480" w:firstLineChars="200"/>
        <w:rPr>
          <w:rFonts w:ascii="宋体" w:hAnsi="宋体"/>
          <w:snapToGrid w:val="0"/>
          <w:kern w:val="0"/>
          <w:sz w:val="24"/>
        </w:rPr>
      </w:pPr>
      <w:r>
        <w:rPr>
          <w:rFonts w:hint="eastAsia" w:ascii="宋体" w:hAnsi="宋体"/>
          <w:b/>
          <w:snapToGrid w:val="0"/>
          <w:kern w:val="0"/>
          <w:sz w:val="24"/>
        </w:rPr>
        <w:t xml:space="preserve">第二条  </w:t>
      </w:r>
      <w:r>
        <w:rPr>
          <w:rFonts w:hint="eastAsia" w:ascii="宋体" w:hAnsi="宋体"/>
          <w:snapToGrid w:val="0"/>
          <w:kern w:val="0"/>
          <w:sz w:val="24"/>
        </w:rPr>
        <w:t>督办工作的主要目的是为了及时了解各项工作的执行情况和各有关部门的基本工作情况，使</w:t>
      </w:r>
      <w:r>
        <w:rPr>
          <w:rFonts w:hint="eastAsia" w:ascii="宋体" w:hAnsi="宋体"/>
          <w:snapToGrid w:val="0"/>
          <w:kern w:val="0"/>
          <w:sz w:val="24"/>
          <w:lang w:eastAsia="zh-CN"/>
        </w:rPr>
        <w:t>学校</w:t>
      </w:r>
      <w:r>
        <w:rPr>
          <w:rFonts w:hint="eastAsia" w:ascii="宋体" w:hAnsi="宋体"/>
          <w:snapToGrid w:val="0"/>
          <w:kern w:val="0"/>
          <w:sz w:val="24"/>
        </w:rPr>
        <w:t>的各项工作落到实处，提高办事效率，加强</w:t>
      </w:r>
      <w:r>
        <w:rPr>
          <w:rFonts w:hint="eastAsia" w:ascii="宋体" w:hAnsi="宋体"/>
          <w:snapToGrid w:val="0"/>
          <w:kern w:val="0"/>
          <w:sz w:val="24"/>
          <w:lang w:eastAsia="zh-CN"/>
        </w:rPr>
        <w:t>学校</w:t>
      </w:r>
      <w:r>
        <w:rPr>
          <w:rFonts w:hint="eastAsia" w:ascii="宋体" w:hAnsi="宋体"/>
          <w:snapToGrid w:val="0"/>
          <w:kern w:val="0"/>
          <w:sz w:val="24"/>
        </w:rPr>
        <w:t>管理工作力度，推动各项工作的开展，确保上级下达的文件精神、</w:t>
      </w:r>
      <w:r>
        <w:rPr>
          <w:rFonts w:hint="eastAsia" w:ascii="宋体" w:hAnsi="宋体"/>
          <w:snapToGrid w:val="0"/>
          <w:kern w:val="0"/>
          <w:sz w:val="24"/>
          <w:lang w:eastAsia="zh-CN"/>
        </w:rPr>
        <w:t>学校</w:t>
      </w:r>
      <w:r>
        <w:rPr>
          <w:rFonts w:hint="eastAsia" w:ascii="宋体" w:hAnsi="宋体"/>
          <w:snapToGrid w:val="0"/>
          <w:kern w:val="0"/>
          <w:sz w:val="24"/>
        </w:rPr>
        <w:t>有关会议决议决定和</w:t>
      </w:r>
      <w:r>
        <w:rPr>
          <w:rFonts w:hint="eastAsia" w:ascii="宋体" w:hAnsi="宋体"/>
          <w:snapToGrid w:val="0"/>
          <w:kern w:val="0"/>
          <w:sz w:val="24"/>
          <w:lang w:eastAsia="zh-CN"/>
        </w:rPr>
        <w:t>学校</w:t>
      </w:r>
      <w:r>
        <w:rPr>
          <w:rFonts w:hint="eastAsia" w:ascii="宋体" w:hAnsi="宋体"/>
          <w:snapToGrid w:val="0"/>
          <w:kern w:val="0"/>
          <w:sz w:val="24"/>
        </w:rPr>
        <w:t>领导交办的各项工作能保质保量按时完成。</w:t>
      </w:r>
    </w:p>
    <w:p>
      <w:pPr>
        <w:pStyle w:val="2"/>
        <w:spacing w:before="158" w:beforeLines="50" w:after="158" w:afterLines="50" w:line="440" w:lineRule="exact"/>
        <w:jc w:val="center"/>
        <w:rPr>
          <w:rFonts w:ascii="宋体" w:hAnsi="宋体" w:eastAsia="宋体"/>
          <w:snapToGrid w:val="0"/>
          <w:kern w:val="0"/>
          <w:sz w:val="24"/>
        </w:rPr>
      </w:pPr>
      <w:r>
        <w:rPr>
          <w:rFonts w:hint="eastAsia" w:ascii="宋体" w:hAnsi="宋体" w:eastAsia="宋体"/>
          <w:snapToGrid w:val="0"/>
          <w:kern w:val="0"/>
          <w:sz w:val="24"/>
        </w:rPr>
        <w:t>第二章  督办工作的主要内容</w:t>
      </w:r>
    </w:p>
    <w:p>
      <w:pPr>
        <w:spacing w:line="440" w:lineRule="exact"/>
        <w:ind w:left="-178" w:leftChars="-85" w:firstLine="480" w:firstLineChars="200"/>
        <w:rPr>
          <w:rFonts w:ascii="宋体" w:hAnsi="宋体"/>
          <w:snapToGrid w:val="0"/>
          <w:kern w:val="0"/>
          <w:sz w:val="24"/>
        </w:rPr>
      </w:pPr>
      <w:r>
        <w:rPr>
          <w:rFonts w:hint="eastAsia" w:ascii="宋体" w:hAnsi="宋体"/>
          <w:b/>
          <w:snapToGrid w:val="0"/>
          <w:kern w:val="0"/>
          <w:sz w:val="24"/>
        </w:rPr>
        <w:t xml:space="preserve">第三条  </w:t>
      </w:r>
      <w:r>
        <w:rPr>
          <w:rFonts w:hint="eastAsia" w:ascii="宋体" w:hAnsi="宋体"/>
          <w:snapToGrid w:val="0"/>
          <w:kern w:val="0"/>
          <w:sz w:val="24"/>
        </w:rPr>
        <w:t>院长办公会议、</w:t>
      </w:r>
      <w:r>
        <w:rPr>
          <w:rFonts w:hint="eastAsia" w:ascii="宋体" w:hAnsi="宋体"/>
          <w:snapToGrid w:val="0"/>
          <w:kern w:val="0"/>
          <w:sz w:val="24"/>
          <w:lang w:eastAsia="zh-CN"/>
        </w:rPr>
        <w:t>学校</w:t>
      </w:r>
      <w:r>
        <w:rPr>
          <w:rFonts w:hint="eastAsia" w:ascii="宋体" w:hAnsi="宋体"/>
          <w:snapToGrid w:val="0"/>
          <w:kern w:val="0"/>
          <w:sz w:val="24"/>
        </w:rPr>
        <w:t>各项业务工作会议等院级会议决议或决定的有关事项；</w:t>
      </w:r>
      <w:r>
        <w:rPr>
          <w:rFonts w:hint="eastAsia" w:ascii="宋体" w:hAnsi="宋体"/>
          <w:snapToGrid w:val="0"/>
          <w:kern w:val="0"/>
          <w:sz w:val="24"/>
          <w:lang w:eastAsia="zh-CN"/>
        </w:rPr>
        <w:t>学校</w:t>
      </w:r>
      <w:r>
        <w:rPr>
          <w:rFonts w:hint="eastAsia" w:ascii="宋体" w:hAnsi="宋体"/>
          <w:snapToGrid w:val="0"/>
          <w:kern w:val="0"/>
          <w:sz w:val="24"/>
        </w:rPr>
        <w:t>需上报下达的各项任务；领导签批文件、学生来信等</w:t>
      </w:r>
      <w:r>
        <w:rPr>
          <w:rFonts w:hint="eastAsia" w:ascii="宋体" w:hAnsi="宋体"/>
          <w:snapToGrid w:val="0"/>
          <w:kern w:val="0"/>
          <w:sz w:val="24"/>
          <w:lang w:eastAsia="zh-CN"/>
        </w:rPr>
        <w:t>学校</w:t>
      </w:r>
      <w:r>
        <w:rPr>
          <w:rFonts w:hint="eastAsia" w:ascii="宋体" w:hAnsi="宋体"/>
          <w:snapToGrid w:val="0"/>
          <w:kern w:val="0"/>
          <w:sz w:val="24"/>
        </w:rPr>
        <w:t>领导交办的工作。</w:t>
      </w:r>
    </w:p>
    <w:p>
      <w:pPr>
        <w:pStyle w:val="2"/>
        <w:spacing w:before="158" w:beforeLines="50" w:after="158" w:afterLines="50" w:line="440" w:lineRule="exact"/>
        <w:jc w:val="center"/>
        <w:rPr>
          <w:rFonts w:ascii="宋体" w:hAnsi="宋体" w:eastAsia="宋体"/>
          <w:snapToGrid w:val="0"/>
          <w:kern w:val="0"/>
          <w:sz w:val="24"/>
        </w:rPr>
      </w:pPr>
      <w:r>
        <w:rPr>
          <w:rFonts w:hint="eastAsia" w:ascii="宋体" w:hAnsi="宋体" w:eastAsia="宋体"/>
          <w:snapToGrid w:val="0"/>
          <w:kern w:val="0"/>
          <w:sz w:val="24"/>
        </w:rPr>
        <w:t>第三章  督办工作的主要职责</w:t>
      </w:r>
    </w:p>
    <w:p>
      <w:pPr>
        <w:spacing w:line="440" w:lineRule="exact"/>
        <w:ind w:left="-178" w:leftChars="-85" w:firstLine="480" w:firstLineChars="200"/>
        <w:rPr>
          <w:rFonts w:ascii="宋体" w:hAnsi="宋体"/>
          <w:snapToGrid w:val="0"/>
          <w:kern w:val="0"/>
          <w:sz w:val="24"/>
        </w:rPr>
      </w:pPr>
      <w:r>
        <w:rPr>
          <w:rFonts w:hint="eastAsia" w:ascii="宋体" w:hAnsi="宋体"/>
          <w:b/>
          <w:snapToGrid w:val="0"/>
          <w:kern w:val="0"/>
          <w:sz w:val="24"/>
        </w:rPr>
        <w:t xml:space="preserve">第四条  </w:t>
      </w:r>
      <w:r>
        <w:rPr>
          <w:rFonts w:hint="eastAsia" w:ascii="宋体" w:hAnsi="宋体"/>
          <w:snapToGrid w:val="0"/>
          <w:kern w:val="0"/>
          <w:sz w:val="24"/>
        </w:rPr>
        <w:t>坚持实事求是的原则，全面准确地了解、掌握、反映工作进展情况。没有</w:t>
      </w:r>
      <w:r>
        <w:rPr>
          <w:rFonts w:hint="eastAsia" w:ascii="宋体" w:hAnsi="宋体"/>
          <w:snapToGrid w:val="0"/>
          <w:kern w:val="0"/>
          <w:sz w:val="24"/>
          <w:lang w:eastAsia="zh-CN"/>
        </w:rPr>
        <w:t>学校</w:t>
      </w:r>
      <w:r>
        <w:rPr>
          <w:rFonts w:hint="eastAsia" w:ascii="宋体" w:hAnsi="宋体"/>
          <w:snapToGrid w:val="0"/>
          <w:kern w:val="0"/>
          <w:sz w:val="24"/>
        </w:rPr>
        <w:t>领导的授权，不直接处理问题，也不代替各有关职能部门的工作。凡列入督、催办的事项应做到有专人负责。交必办，办必果，果必报。件件有回音，事事有结果。</w:t>
      </w:r>
    </w:p>
    <w:p>
      <w:pPr>
        <w:pStyle w:val="2"/>
        <w:spacing w:before="158" w:beforeLines="50" w:after="158" w:afterLines="50" w:line="440" w:lineRule="exact"/>
        <w:jc w:val="center"/>
        <w:rPr>
          <w:rFonts w:ascii="宋体" w:hAnsi="宋体" w:eastAsia="宋体"/>
          <w:snapToGrid w:val="0"/>
          <w:kern w:val="0"/>
          <w:sz w:val="24"/>
        </w:rPr>
      </w:pPr>
      <w:r>
        <w:rPr>
          <w:rFonts w:hint="eastAsia" w:ascii="宋体" w:hAnsi="宋体" w:eastAsia="宋体"/>
          <w:snapToGrid w:val="0"/>
          <w:kern w:val="0"/>
          <w:sz w:val="24"/>
        </w:rPr>
        <w:t>第四章  督办工作的主要办法</w:t>
      </w:r>
    </w:p>
    <w:p>
      <w:pPr>
        <w:spacing w:line="440" w:lineRule="exact"/>
        <w:ind w:left="-178" w:leftChars="-85" w:firstLine="480" w:firstLineChars="200"/>
        <w:rPr>
          <w:rFonts w:ascii="宋体" w:hAnsi="宋体"/>
          <w:snapToGrid w:val="0"/>
          <w:kern w:val="0"/>
          <w:sz w:val="24"/>
        </w:rPr>
      </w:pPr>
      <w:r>
        <w:rPr>
          <w:rFonts w:hint="eastAsia" w:ascii="宋体" w:hAnsi="宋体"/>
          <w:b/>
          <w:snapToGrid w:val="0"/>
          <w:kern w:val="0"/>
          <w:sz w:val="24"/>
        </w:rPr>
        <w:t xml:space="preserve">第五条  </w:t>
      </w:r>
      <w:r>
        <w:rPr>
          <w:rFonts w:hint="eastAsia" w:ascii="宋体" w:hAnsi="宋体"/>
          <w:snapToGrid w:val="0"/>
          <w:kern w:val="0"/>
          <w:sz w:val="24"/>
        </w:rPr>
        <w:t>以</w:t>
      </w:r>
      <w:r>
        <w:rPr>
          <w:rFonts w:hint="eastAsia" w:ascii="宋体" w:hAnsi="宋体"/>
          <w:snapToGrid w:val="0"/>
          <w:kern w:val="0"/>
          <w:sz w:val="24"/>
          <w:lang w:eastAsia="zh-CN"/>
        </w:rPr>
        <w:t>学院</w:t>
      </w:r>
      <w:r>
        <w:rPr>
          <w:rFonts w:hint="eastAsia" w:ascii="宋体" w:hAnsi="宋体"/>
          <w:snapToGrid w:val="0"/>
          <w:kern w:val="0"/>
          <w:sz w:val="24"/>
        </w:rPr>
        <w:t>办公室名义用“督办单”形式，通知有关部门办理，督办单一般由院办负责人填写，交院办有关人员督办。督办人的工作程序是，接到督办单后及时了解情况，与承办单位取得联系，落实督办事项（或工作项目）负责人（或责任人），在完成期限前进行督办，并填好督办记录，及时向领导汇报督办情况。</w:t>
      </w:r>
    </w:p>
    <w:p>
      <w:pPr>
        <w:spacing w:line="440" w:lineRule="exact"/>
        <w:ind w:left="-178" w:leftChars="-85" w:firstLine="480" w:firstLineChars="200"/>
        <w:rPr>
          <w:rFonts w:ascii="宋体" w:hAnsi="宋体"/>
          <w:snapToGrid w:val="0"/>
          <w:kern w:val="0"/>
          <w:sz w:val="24"/>
        </w:rPr>
      </w:pPr>
      <w:r>
        <w:rPr>
          <w:rFonts w:hint="eastAsia" w:ascii="宋体" w:hAnsi="宋体"/>
          <w:b/>
          <w:snapToGrid w:val="0"/>
          <w:kern w:val="0"/>
          <w:sz w:val="24"/>
        </w:rPr>
        <w:t xml:space="preserve">第六条  </w:t>
      </w:r>
      <w:r>
        <w:rPr>
          <w:rFonts w:hint="eastAsia" w:ascii="宋体" w:hAnsi="宋体"/>
          <w:snapToGrid w:val="0"/>
          <w:kern w:val="0"/>
          <w:sz w:val="24"/>
        </w:rPr>
        <w:t>督办单如涉及几个职能部门，</w:t>
      </w:r>
      <w:r>
        <w:rPr>
          <w:rFonts w:hint="eastAsia" w:ascii="宋体" w:hAnsi="宋体"/>
          <w:snapToGrid w:val="0"/>
          <w:kern w:val="0"/>
          <w:sz w:val="24"/>
          <w:lang w:eastAsia="zh-CN"/>
        </w:rPr>
        <w:t>学校</w:t>
      </w:r>
      <w:r>
        <w:rPr>
          <w:rFonts w:hint="eastAsia" w:ascii="宋体" w:hAnsi="宋体"/>
          <w:snapToGrid w:val="0"/>
          <w:kern w:val="0"/>
          <w:sz w:val="24"/>
        </w:rPr>
        <w:t>办公室在请示</w:t>
      </w:r>
      <w:r>
        <w:rPr>
          <w:rFonts w:hint="eastAsia" w:ascii="宋体" w:hAnsi="宋体"/>
          <w:snapToGrid w:val="0"/>
          <w:kern w:val="0"/>
          <w:sz w:val="24"/>
          <w:lang w:eastAsia="zh-CN"/>
        </w:rPr>
        <w:t>学校</w:t>
      </w:r>
      <w:r>
        <w:rPr>
          <w:rFonts w:hint="eastAsia" w:ascii="宋体" w:hAnsi="宋体"/>
          <w:snapToGrid w:val="0"/>
          <w:kern w:val="0"/>
          <w:sz w:val="24"/>
        </w:rPr>
        <w:t>领导后进行协调，委托一个职能部门主报。</w:t>
      </w:r>
    </w:p>
    <w:p>
      <w:pPr>
        <w:spacing w:line="440" w:lineRule="exact"/>
        <w:ind w:left="-178" w:leftChars="-85" w:firstLine="480" w:firstLineChars="200"/>
        <w:rPr>
          <w:rFonts w:ascii="宋体" w:hAnsi="宋体"/>
          <w:b/>
          <w:snapToGrid w:val="0"/>
          <w:kern w:val="0"/>
          <w:sz w:val="24"/>
        </w:rPr>
      </w:pPr>
      <w:r>
        <w:rPr>
          <w:rFonts w:hint="eastAsia" w:ascii="宋体" w:hAnsi="宋体"/>
          <w:b/>
          <w:snapToGrid w:val="0"/>
          <w:kern w:val="0"/>
          <w:sz w:val="24"/>
        </w:rPr>
        <w:t xml:space="preserve">第七条  </w:t>
      </w:r>
      <w:r>
        <w:rPr>
          <w:rFonts w:hint="eastAsia" w:ascii="宋体" w:hAnsi="宋体"/>
          <w:snapToGrid w:val="0"/>
          <w:kern w:val="0"/>
          <w:sz w:val="24"/>
        </w:rPr>
        <w:t>各部门接到督办单后，应及时、负责地进行处理。对经过努力一时难以解决的问题，应做出说明。处理情况将列为各部门的考核内容之一。</w:t>
      </w:r>
    </w:p>
    <w:p>
      <w:pPr>
        <w:pStyle w:val="2"/>
        <w:spacing w:before="158" w:beforeLines="50" w:after="158" w:afterLines="50" w:line="440" w:lineRule="exact"/>
        <w:jc w:val="center"/>
        <w:rPr>
          <w:rFonts w:ascii="宋体" w:hAnsi="宋体" w:eastAsia="宋体"/>
          <w:snapToGrid w:val="0"/>
          <w:kern w:val="0"/>
          <w:sz w:val="24"/>
        </w:rPr>
      </w:pPr>
      <w:r>
        <w:rPr>
          <w:rFonts w:hint="eastAsia" w:ascii="宋体" w:hAnsi="宋体" w:eastAsia="宋体"/>
          <w:snapToGrid w:val="0"/>
          <w:kern w:val="0"/>
          <w:sz w:val="24"/>
        </w:rPr>
        <w:t>第五章  督办形式</w:t>
      </w:r>
    </w:p>
    <w:p>
      <w:pPr>
        <w:spacing w:line="440" w:lineRule="exact"/>
        <w:ind w:left="-178" w:leftChars="-85" w:firstLine="480" w:firstLineChars="200"/>
        <w:rPr>
          <w:rFonts w:ascii="宋体" w:hAnsi="宋体"/>
          <w:snapToGrid w:val="0"/>
          <w:kern w:val="0"/>
          <w:sz w:val="24"/>
        </w:rPr>
      </w:pPr>
      <w:r>
        <w:rPr>
          <w:rFonts w:hint="eastAsia" w:ascii="宋体" w:hAnsi="宋体"/>
          <w:b/>
          <w:snapToGrid w:val="0"/>
          <w:kern w:val="0"/>
          <w:sz w:val="24"/>
        </w:rPr>
        <w:t xml:space="preserve">第八条  </w:t>
      </w:r>
      <w:r>
        <w:rPr>
          <w:rFonts w:hint="eastAsia" w:ascii="宋体" w:hAnsi="宋体"/>
          <w:snapToGrid w:val="0"/>
          <w:kern w:val="0"/>
          <w:sz w:val="24"/>
        </w:rPr>
        <w:t>除以书面形式督办外，对重要文件、会议决定事项的贯彻落实情况，也可通过电话、口头</w:t>
      </w:r>
      <w:r>
        <w:rPr>
          <w:rFonts w:hint="eastAsia" w:ascii="宋体" w:hAnsi="宋体"/>
          <w:snapToGrid w:val="0"/>
          <w:kern w:val="0"/>
          <w:sz w:val="24"/>
          <w:lang w:val="en-US" w:eastAsia="zh-CN"/>
        </w:rPr>
        <w:t>、粤政易</w:t>
      </w:r>
      <w:r>
        <w:rPr>
          <w:rFonts w:hint="eastAsia" w:ascii="宋体" w:hAnsi="宋体"/>
          <w:snapToGrid w:val="0"/>
          <w:kern w:val="0"/>
          <w:sz w:val="24"/>
        </w:rPr>
        <w:t>等方式进行督办，必要时应将反馈情况综合成文字材料，送有关党政领导参阅。</w:t>
      </w:r>
    </w:p>
    <w:p>
      <w:pPr>
        <w:spacing w:line="440" w:lineRule="exact"/>
        <w:ind w:left="-178" w:leftChars="-85" w:firstLine="480" w:firstLineChars="200"/>
        <w:rPr>
          <w:rFonts w:ascii="宋体" w:hAnsi="宋体"/>
          <w:snapToGrid w:val="0"/>
          <w:kern w:val="0"/>
          <w:sz w:val="24"/>
        </w:rPr>
      </w:pPr>
      <w:r>
        <w:rPr>
          <w:rFonts w:hint="eastAsia" w:ascii="宋体" w:hAnsi="宋体"/>
          <w:b/>
          <w:snapToGrid w:val="0"/>
          <w:kern w:val="0"/>
          <w:sz w:val="24"/>
        </w:rPr>
        <w:t xml:space="preserve">第九条  </w:t>
      </w:r>
      <w:r>
        <w:rPr>
          <w:rFonts w:hint="eastAsia" w:ascii="宋体" w:hAnsi="宋体"/>
          <w:snapToGrid w:val="0"/>
          <w:kern w:val="0"/>
          <w:sz w:val="24"/>
        </w:rPr>
        <w:t>督办工作由院办秘书科、综合科（或由院办负责人指定的人员）负责落实。对时限性很强的工作要及时向领导汇报，以免贻误工作。</w:t>
      </w:r>
    </w:p>
    <w:p>
      <w:pPr>
        <w:pStyle w:val="2"/>
        <w:spacing w:before="158" w:beforeLines="50" w:after="158" w:afterLines="50" w:line="440" w:lineRule="exact"/>
        <w:jc w:val="center"/>
        <w:rPr>
          <w:rFonts w:ascii="宋体" w:hAnsi="宋体" w:eastAsia="宋体"/>
          <w:snapToGrid w:val="0"/>
          <w:kern w:val="0"/>
          <w:sz w:val="24"/>
        </w:rPr>
      </w:pPr>
      <w:r>
        <w:rPr>
          <w:rFonts w:hint="eastAsia" w:ascii="宋体" w:hAnsi="宋体" w:eastAsia="宋体"/>
          <w:snapToGrid w:val="0"/>
          <w:kern w:val="0"/>
          <w:sz w:val="24"/>
        </w:rPr>
        <w:t>第六章  督办工作的程序</w:t>
      </w:r>
    </w:p>
    <w:p>
      <w:pPr>
        <w:spacing w:line="440" w:lineRule="exact"/>
        <w:ind w:left="-178" w:leftChars="-85" w:firstLine="480" w:firstLineChars="200"/>
        <w:rPr>
          <w:rFonts w:ascii="宋体" w:hAnsi="宋体"/>
          <w:snapToGrid w:val="0"/>
          <w:kern w:val="0"/>
          <w:sz w:val="24"/>
        </w:rPr>
      </w:pPr>
      <w:r>
        <w:rPr>
          <w:rFonts w:hint="eastAsia" w:ascii="宋体" w:hAnsi="宋体"/>
          <w:b/>
          <w:snapToGrid w:val="0"/>
          <w:kern w:val="0"/>
          <w:sz w:val="24"/>
        </w:rPr>
        <w:t xml:space="preserve">第十条  </w:t>
      </w:r>
      <w:r>
        <w:rPr>
          <w:rFonts w:hint="eastAsia" w:ascii="宋体" w:hAnsi="宋体"/>
          <w:snapToGrid w:val="0"/>
          <w:kern w:val="0"/>
          <w:sz w:val="24"/>
        </w:rPr>
        <w:t>审批。根据督办事项，由院办有关人员填写《院长办公会议决议跟进报告单》、《信访件送阅单》、《督办单》等报</w:t>
      </w:r>
      <w:r>
        <w:rPr>
          <w:rFonts w:hint="eastAsia" w:ascii="宋体" w:hAnsi="宋体"/>
          <w:snapToGrid w:val="0"/>
          <w:kern w:val="0"/>
          <w:sz w:val="24"/>
          <w:lang w:eastAsia="zh-CN"/>
        </w:rPr>
        <w:t>学校</w:t>
      </w:r>
      <w:r>
        <w:rPr>
          <w:rFonts w:hint="eastAsia" w:ascii="宋体" w:hAnsi="宋体"/>
          <w:snapToGrid w:val="0"/>
          <w:kern w:val="0"/>
          <w:sz w:val="24"/>
        </w:rPr>
        <w:t>领导或</w:t>
      </w:r>
      <w:r>
        <w:rPr>
          <w:rFonts w:hint="eastAsia" w:ascii="宋体" w:hAnsi="宋体"/>
          <w:snapToGrid w:val="0"/>
          <w:kern w:val="0"/>
          <w:sz w:val="24"/>
          <w:lang w:eastAsia="zh-CN"/>
        </w:rPr>
        <w:t>学校</w:t>
      </w:r>
      <w:r>
        <w:rPr>
          <w:rFonts w:hint="eastAsia" w:ascii="宋体" w:hAnsi="宋体"/>
          <w:snapToGrid w:val="0"/>
          <w:kern w:val="0"/>
          <w:sz w:val="24"/>
        </w:rPr>
        <w:t>办公室负责人批准。</w:t>
      </w:r>
    </w:p>
    <w:p>
      <w:pPr>
        <w:spacing w:line="440" w:lineRule="exact"/>
        <w:ind w:left="-178" w:leftChars="-85" w:firstLine="480" w:firstLineChars="200"/>
        <w:rPr>
          <w:rFonts w:ascii="宋体" w:hAnsi="宋体"/>
          <w:snapToGrid w:val="0"/>
          <w:kern w:val="0"/>
          <w:sz w:val="24"/>
        </w:rPr>
      </w:pPr>
      <w:r>
        <w:rPr>
          <w:rFonts w:hint="eastAsia" w:ascii="宋体" w:hAnsi="宋体"/>
          <w:b/>
          <w:snapToGrid w:val="0"/>
          <w:kern w:val="0"/>
          <w:sz w:val="24"/>
        </w:rPr>
        <w:t xml:space="preserve">第十一条  </w:t>
      </w:r>
      <w:r>
        <w:rPr>
          <w:rFonts w:hint="eastAsia" w:ascii="宋体" w:hAnsi="宋体"/>
          <w:snapToGrid w:val="0"/>
          <w:kern w:val="0"/>
          <w:sz w:val="24"/>
        </w:rPr>
        <w:t>送办。将《院长办公会议决议跟进报告单》、《信访件送阅单》、《督办单》等送达或</w:t>
      </w:r>
      <w:r>
        <w:rPr>
          <w:rFonts w:hint="eastAsia" w:ascii="宋体" w:hAnsi="宋体"/>
          <w:snapToGrid w:val="0"/>
          <w:kern w:val="0"/>
          <w:sz w:val="24"/>
          <w:lang w:eastAsia="zh-CN"/>
        </w:rPr>
        <w:t>以电子邮件、网络聊天信息等传达</w:t>
      </w:r>
      <w:r>
        <w:rPr>
          <w:rFonts w:hint="eastAsia" w:ascii="宋体" w:hAnsi="宋体"/>
          <w:snapToGrid w:val="0"/>
          <w:kern w:val="0"/>
          <w:sz w:val="24"/>
        </w:rPr>
        <w:t>承办单位。</w:t>
      </w:r>
    </w:p>
    <w:p>
      <w:pPr>
        <w:spacing w:line="440" w:lineRule="exact"/>
        <w:ind w:left="-178" w:leftChars="-85" w:firstLine="480" w:firstLineChars="200"/>
        <w:rPr>
          <w:rFonts w:ascii="宋体" w:hAnsi="宋体"/>
          <w:snapToGrid w:val="0"/>
          <w:kern w:val="0"/>
          <w:sz w:val="24"/>
        </w:rPr>
      </w:pPr>
      <w:r>
        <w:rPr>
          <w:rFonts w:hint="eastAsia" w:ascii="宋体" w:hAnsi="宋体"/>
          <w:b/>
          <w:snapToGrid w:val="0"/>
          <w:kern w:val="0"/>
          <w:sz w:val="24"/>
        </w:rPr>
        <w:t xml:space="preserve">第十二条  </w:t>
      </w:r>
      <w:r>
        <w:rPr>
          <w:rFonts w:hint="eastAsia" w:ascii="宋体" w:hAnsi="宋体"/>
          <w:snapToGrid w:val="0"/>
          <w:kern w:val="0"/>
          <w:sz w:val="24"/>
        </w:rPr>
        <w:t>联系。及时掌握承办情况，与承办单位或承办人保持联系。承办单位应及时处理并向院办督办工作的人员反馈。</w:t>
      </w:r>
    </w:p>
    <w:p>
      <w:pPr>
        <w:spacing w:line="440" w:lineRule="exact"/>
        <w:ind w:left="-178" w:leftChars="-85" w:firstLine="480" w:firstLineChars="200"/>
        <w:rPr>
          <w:rFonts w:ascii="宋体" w:hAnsi="宋体"/>
          <w:snapToGrid w:val="0"/>
          <w:kern w:val="0"/>
          <w:sz w:val="24"/>
        </w:rPr>
      </w:pPr>
      <w:r>
        <w:rPr>
          <w:rFonts w:hint="eastAsia" w:ascii="宋体" w:hAnsi="宋体"/>
          <w:b/>
          <w:snapToGrid w:val="0"/>
          <w:kern w:val="0"/>
          <w:sz w:val="24"/>
        </w:rPr>
        <w:t xml:space="preserve">第十三条  </w:t>
      </w:r>
      <w:r>
        <w:rPr>
          <w:rFonts w:hint="eastAsia" w:ascii="宋体" w:hAnsi="宋体"/>
          <w:snapToGrid w:val="0"/>
          <w:kern w:val="0"/>
          <w:sz w:val="24"/>
        </w:rPr>
        <w:t>汇报。督办工作完成后，院办督办工作人员应及时向</w:t>
      </w:r>
      <w:r>
        <w:rPr>
          <w:rFonts w:hint="eastAsia" w:ascii="宋体" w:hAnsi="宋体"/>
          <w:snapToGrid w:val="0"/>
          <w:kern w:val="0"/>
          <w:sz w:val="24"/>
          <w:lang w:eastAsia="zh-CN"/>
        </w:rPr>
        <w:t>学校</w:t>
      </w:r>
      <w:r>
        <w:rPr>
          <w:rFonts w:hint="eastAsia" w:ascii="宋体" w:hAnsi="宋体"/>
          <w:snapToGrid w:val="0"/>
          <w:kern w:val="0"/>
          <w:sz w:val="24"/>
        </w:rPr>
        <w:t>领导汇报，必要时要提交书面材料。</w:t>
      </w:r>
    </w:p>
    <w:p>
      <w:pPr>
        <w:spacing w:line="440" w:lineRule="exact"/>
        <w:ind w:left="-178" w:leftChars="-85" w:firstLine="480" w:firstLineChars="200"/>
        <w:rPr>
          <w:rFonts w:ascii="宋体" w:hAnsi="宋体"/>
          <w:snapToGrid w:val="0"/>
          <w:kern w:val="0"/>
          <w:sz w:val="24"/>
        </w:rPr>
      </w:pPr>
      <w:r>
        <w:rPr>
          <w:rFonts w:hint="eastAsia" w:ascii="宋体" w:hAnsi="宋体"/>
          <w:b/>
          <w:snapToGrid w:val="0"/>
          <w:kern w:val="0"/>
          <w:sz w:val="24"/>
        </w:rPr>
        <w:t xml:space="preserve">第十四条  </w:t>
      </w:r>
      <w:r>
        <w:rPr>
          <w:rFonts w:hint="eastAsia" w:ascii="宋体" w:hAnsi="宋体"/>
          <w:snapToGrid w:val="0"/>
          <w:kern w:val="0"/>
          <w:sz w:val="24"/>
        </w:rPr>
        <w:t>复办。如办理结果不符合要求，督办事项的承办单位或承办人应按要求再次办理，并向院办督办工作人员报告复办结果。</w:t>
      </w:r>
    </w:p>
    <w:p>
      <w:pPr>
        <w:spacing w:line="440" w:lineRule="exact"/>
        <w:ind w:left="-178" w:leftChars="-85" w:firstLine="480" w:firstLineChars="200"/>
        <w:rPr>
          <w:rFonts w:ascii="宋体" w:hAnsi="宋体"/>
          <w:snapToGrid w:val="0"/>
          <w:kern w:val="0"/>
          <w:sz w:val="24"/>
        </w:rPr>
      </w:pPr>
      <w:r>
        <w:rPr>
          <w:rFonts w:hint="eastAsia" w:ascii="宋体" w:hAnsi="宋体"/>
          <w:b/>
          <w:snapToGrid w:val="0"/>
          <w:kern w:val="0"/>
          <w:sz w:val="24"/>
        </w:rPr>
        <w:t xml:space="preserve">第十五条  </w:t>
      </w:r>
      <w:r>
        <w:rPr>
          <w:rFonts w:hint="eastAsia" w:ascii="宋体" w:hAnsi="宋体"/>
          <w:snapToGrid w:val="0"/>
          <w:kern w:val="0"/>
          <w:sz w:val="24"/>
        </w:rPr>
        <w:t>归档。督办材料经</w:t>
      </w:r>
      <w:r>
        <w:rPr>
          <w:rFonts w:hint="eastAsia" w:ascii="宋体" w:hAnsi="宋体"/>
          <w:snapToGrid w:val="0"/>
          <w:kern w:val="0"/>
          <w:sz w:val="24"/>
          <w:lang w:eastAsia="zh-CN"/>
        </w:rPr>
        <w:t>学校</w:t>
      </w:r>
      <w:r>
        <w:rPr>
          <w:rFonts w:hint="eastAsia" w:ascii="宋体" w:hAnsi="宋体"/>
          <w:snapToGrid w:val="0"/>
          <w:kern w:val="0"/>
          <w:sz w:val="24"/>
        </w:rPr>
        <w:t>党政领导审核同意后，要立卷归档，由院办秘书科保存。</w:t>
      </w:r>
    </w:p>
    <w:p>
      <w:pPr>
        <w:pStyle w:val="2"/>
        <w:spacing w:before="158" w:beforeLines="50" w:after="158" w:afterLines="50" w:line="440" w:lineRule="exact"/>
        <w:jc w:val="center"/>
        <w:rPr>
          <w:rFonts w:ascii="宋体" w:hAnsi="宋体" w:eastAsia="宋体"/>
          <w:snapToGrid w:val="0"/>
          <w:kern w:val="0"/>
          <w:sz w:val="24"/>
        </w:rPr>
      </w:pPr>
      <w:r>
        <w:rPr>
          <w:rFonts w:hint="eastAsia" w:ascii="宋体" w:hAnsi="宋体" w:eastAsia="宋体"/>
          <w:snapToGrid w:val="0"/>
          <w:kern w:val="0"/>
          <w:sz w:val="24"/>
        </w:rPr>
        <w:t>第七章  附 则</w:t>
      </w:r>
    </w:p>
    <w:p>
      <w:pPr>
        <w:spacing w:line="440" w:lineRule="exact"/>
        <w:ind w:left="-178" w:leftChars="-85" w:firstLine="480" w:firstLineChars="200"/>
        <w:rPr>
          <w:rFonts w:ascii="宋体" w:hAnsi="宋体"/>
          <w:snapToGrid w:val="0"/>
          <w:kern w:val="0"/>
          <w:sz w:val="24"/>
        </w:rPr>
      </w:pPr>
      <w:r>
        <w:rPr>
          <w:rFonts w:hint="eastAsia" w:ascii="宋体" w:hAnsi="宋体"/>
          <w:b/>
          <w:snapToGrid w:val="0"/>
          <w:kern w:val="0"/>
          <w:sz w:val="24"/>
        </w:rPr>
        <w:t>第十六条</w:t>
      </w:r>
      <w:r>
        <w:rPr>
          <w:rFonts w:hint="eastAsia" w:ascii="宋体" w:hAnsi="宋体"/>
          <w:snapToGrid w:val="0"/>
          <w:kern w:val="0"/>
          <w:sz w:val="24"/>
        </w:rPr>
        <w:t xml:space="preserve">  本制度所涉及督办内容专指行政督办，解释权归院办，自发布之日起执行，原</w:t>
      </w:r>
      <w:r>
        <w:rPr>
          <w:rFonts w:hint="eastAsia" w:ascii="宋体" w:hAnsi="宋体"/>
          <w:snapToGrid w:val="0"/>
          <w:kern w:val="0"/>
          <w:sz w:val="24"/>
          <w:lang w:eastAsia="zh-CN"/>
        </w:rPr>
        <w:t>学校</w:t>
      </w:r>
      <w:r>
        <w:rPr>
          <w:rFonts w:hint="eastAsia" w:ascii="宋体" w:hAnsi="宋体"/>
          <w:snapToGrid w:val="0"/>
          <w:kern w:val="0"/>
          <w:sz w:val="24"/>
        </w:rPr>
        <w:t>督办制度（汕职院发﹝2009﹞12号）同时废止。</w:t>
      </w: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jc w:val="center"/>
        <w:rPr>
          <w:rFonts w:ascii="文鼎书宋简" w:eastAsia="文鼎书宋简"/>
          <w:b/>
          <w:snapToGrid w:val="0"/>
          <w:kern w:val="0"/>
          <w:sz w:val="24"/>
        </w:rPr>
      </w:pPr>
      <w:r>
        <w:rPr>
          <w:rFonts w:hint="eastAsia" w:ascii="宋体" w:hAnsi="宋体"/>
          <w:b/>
          <w:snapToGrid w:val="0"/>
          <w:kern w:val="0"/>
          <w:sz w:val="24"/>
        </w:rPr>
        <w:t>汕头职业技术</w:t>
      </w:r>
      <w:r>
        <w:rPr>
          <w:rFonts w:hint="eastAsia" w:ascii="宋体" w:hAnsi="宋体"/>
          <w:b/>
          <w:snapToGrid w:val="0"/>
          <w:kern w:val="0"/>
          <w:sz w:val="24"/>
          <w:lang w:eastAsia="zh-CN"/>
        </w:rPr>
        <w:t>学院</w:t>
      </w:r>
      <w:r>
        <w:rPr>
          <w:rFonts w:hint="eastAsia" w:ascii="宋体" w:hAnsi="宋体"/>
          <w:b/>
          <w:snapToGrid w:val="0"/>
          <w:kern w:val="0"/>
          <w:sz w:val="24"/>
        </w:rPr>
        <w:t>督办流程</w:t>
      </w:r>
    </w:p>
    <w:p>
      <w:pPr>
        <w:spacing w:line="440" w:lineRule="exact"/>
        <w:rPr>
          <w:rFonts w:ascii="文鼎书宋简" w:eastAsia="文鼎书宋简"/>
          <w:b/>
          <w:snapToGrid w:val="0"/>
          <w:kern w:val="0"/>
          <w:sz w:val="24"/>
        </w:rPr>
      </w:pPr>
      <w:r>
        <w:rPr>
          <w:rFonts w:hint="eastAsia" w:ascii="文鼎书宋简" w:eastAsia="文鼎书宋简"/>
          <w:b/>
          <w:kern w:val="0"/>
          <w:sz w:val="24"/>
        </w:rPr>
        <mc:AlternateContent>
          <mc:Choice Requires="wps">
            <w:drawing>
              <wp:anchor distT="0" distB="0" distL="114300" distR="114300" simplePos="0" relativeHeight="251660288" behindDoc="0" locked="0" layoutInCell="1" allowOverlap="1">
                <wp:simplePos x="0" y="0"/>
                <wp:positionH relativeFrom="column">
                  <wp:posOffset>2135505</wp:posOffset>
                </wp:positionH>
                <wp:positionV relativeFrom="paragraph">
                  <wp:posOffset>317500</wp:posOffset>
                </wp:positionV>
                <wp:extent cx="1028700" cy="297180"/>
                <wp:effectExtent l="4445" t="4445" r="14605" b="22225"/>
                <wp:wrapNone/>
                <wp:docPr id="402" name="文本框 402"/>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领导批示</w:t>
                            </w:r>
                          </w:p>
                        </w:txbxContent>
                      </wps:txbx>
                      <wps:bodyPr upright="1"/>
                    </wps:wsp>
                  </a:graphicData>
                </a:graphic>
              </wp:anchor>
            </w:drawing>
          </mc:Choice>
          <mc:Fallback>
            <w:pict>
              <v:shape id="_x0000_s1026" o:spid="_x0000_s1026" o:spt="202" type="#_x0000_t202" style="position:absolute;left:0pt;margin-left:168.15pt;margin-top:25pt;height:23.4pt;width:81pt;z-index:251660288;mso-width-relative:page;mso-height-relative:page;" fillcolor="#FFFFFF" filled="t" stroked="t" coordsize="21600,21600" o:gfxdata="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oeVz2AAAAAkBAAAPAAAAAAAAAAEA&#10;IAAAACIAAABkcnMvZG93bnJldi54bWxQSwECFAAUAAAACACHTuJAp9ykcA8CAAA6BAAADgAAAAAA&#10;AAABACAAAAAnAQAAZHJzL2Uyb0RvYy54bWxQSwUGAAAAAAYABgBZAQAAqAUAAAAA&#10;">
                <v:fill on="t" focussize="0,0"/>
                <v:stroke color="#000000" joinstyle="miter"/>
                <v:imagedata o:title=""/>
                <o:lock v:ext="edit" aspectratio="f"/>
                <v:textbox>
                  <w:txbxContent>
                    <w:p>
                      <w:pPr>
                        <w:jc w:val="center"/>
                        <w:rPr>
                          <w:sz w:val="24"/>
                        </w:rPr>
                      </w:pPr>
                      <w:r>
                        <w:rPr>
                          <w:rFonts w:hint="eastAsia"/>
                          <w:sz w:val="24"/>
                        </w:rPr>
                        <w:t>领导批示</w:t>
                      </w:r>
                    </w:p>
                  </w:txbxContent>
                </v:textbox>
              </v:shape>
            </w:pict>
          </mc:Fallback>
        </mc:AlternateContent>
      </w:r>
    </w:p>
    <w:p>
      <w:pPr>
        <w:spacing w:line="440" w:lineRule="exact"/>
        <w:rPr>
          <w:rFonts w:ascii="文鼎书宋简" w:eastAsia="文鼎书宋简"/>
          <w:b/>
          <w:snapToGrid w:val="0"/>
          <w:kern w:val="0"/>
          <w:sz w:val="24"/>
        </w:rPr>
      </w:pPr>
      <w:r>
        <w:rPr>
          <w:rFonts w:hint="eastAsia" w:ascii="文鼎书宋简" w:eastAsia="文鼎书宋简"/>
          <w:b/>
          <w:kern w:val="0"/>
          <w:sz w:val="2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0</wp:posOffset>
                </wp:positionV>
                <wp:extent cx="1143000" cy="297180"/>
                <wp:effectExtent l="4445" t="4445" r="14605" b="22225"/>
                <wp:wrapNone/>
                <wp:docPr id="388" name="文本框 388"/>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重要文件精神</w:t>
                            </w:r>
                          </w:p>
                        </w:txbxContent>
                      </wps:txbx>
                      <wps:bodyPr upright="1"/>
                    </wps:wsp>
                  </a:graphicData>
                </a:graphic>
              </wp:anchor>
            </w:drawing>
          </mc:Choice>
          <mc:Fallback>
            <w:pict>
              <v:shape id="_x0000_s1026" o:spid="_x0000_s1026" o:spt="202" type="#_x0000_t202" style="position:absolute;left:0pt;margin-left:63pt;margin-top:0pt;height:23.4pt;width:90pt;z-index:251659264;mso-width-relative:page;mso-height-relative:page;" fillcolor="#FFFFFF" filled="t" stroked="t" coordsize="21600,21600" o:gfxdata="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Ka1T9UAAAAHAQAADwAAAAAAAAABACAA&#10;AAAiAAAAZHJzL2Rvd25yZXYueG1sUEsBAhQAFAAAAAgAh07iQGYoZZIQAgAAOgQAAA4AAAAAAAAA&#10;AQAgAAAAJAEAAGRycy9lMm9Eb2MueG1sUEsFBgAAAAAGAAYAWQEAAKYFAAAAAA==&#10;">
                <v:fill on="t" focussize="0,0"/>
                <v:stroke color="#000000" joinstyle="miter"/>
                <v:imagedata o:title=""/>
                <o:lock v:ext="edit" aspectratio="f"/>
                <v:textbox>
                  <w:txbxContent>
                    <w:p>
                      <w:pPr>
                        <w:jc w:val="center"/>
                        <w:rPr>
                          <w:sz w:val="24"/>
                        </w:rPr>
                      </w:pPr>
                      <w:r>
                        <w:rPr>
                          <w:rFonts w:hint="eastAsia"/>
                          <w:sz w:val="24"/>
                        </w:rPr>
                        <w:t>重要文件精神</w:t>
                      </w:r>
                    </w:p>
                  </w:txbxContent>
                </v:textbox>
              </v:shape>
            </w:pict>
          </mc:Fallback>
        </mc:AlternateContent>
      </w:r>
      <w:r>
        <w:rPr>
          <w:rFonts w:hint="eastAsia" w:ascii="文鼎书宋简" w:eastAsia="文鼎书宋简"/>
          <w:b/>
          <w:kern w:val="0"/>
          <w:sz w:val="24"/>
        </w:rPr>
        <mc:AlternateContent>
          <mc:Choice Requires="wps">
            <w:drawing>
              <wp:anchor distT="0" distB="0" distL="114300" distR="114300" simplePos="0" relativeHeight="251661312" behindDoc="0" locked="0" layoutInCell="1" allowOverlap="1">
                <wp:simplePos x="0" y="0"/>
                <wp:positionH relativeFrom="column">
                  <wp:posOffset>3314700</wp:posOffset>
                </wp:positionH>
                <wp:positionV relativeFrom="paragraph">
                  <wp:posOffset>0</wp:posOffset>
                </wp:positionV>
                <wp:extent cx="1028700" cy="297180"/>
                <wp:effectExtent l="4445" t="4445" r="14605" b="22225"/>
                <wp:wrapNone/>
                <wp:docPr id="398" name="文本框 398"/>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会议决议</w:t>
                            </w:r>
                          </w:p>
                        </w:txbxContent>
                      </wps:txbx>
                      <wps:bodyPr upright="1"/>
                    </wps:wsp>
                  </a:graphicData>
                </a:graphic>
              </wp:anchor>
            </w:drawing>
          </mc:Choice>
          <mc:Fallback>
            <w:pict>
              <v:shape id="_x0000_s1026" o:spid="_x0000_s1026" o:spt="202" type="#_x0000_t202" style="position:absolute;left:0pt;margin-left:261pt;margin-top:0pt;height:23.4pt;width:81pt;z-index:251661312;mso-width-relative:page;mso-height-relative:page;" fillcolor="#FFFFFF" filled="t" stroked="t" coordsize="21600,21600" o:gfxdata="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qAFAvXAAAABwEAAA8AAAAAAAAAAQAg&#10;AAAAIgAAAGRycy9kb3ducmV2LnhtbFBLAQIUABQAAAAIAIdO4kCkj7szDwIAADoEAAAOAAAAAAAA&#10;AAEAIAAAACYBAABkcnMvZTJvRG9jLnhtbFBLBQYAAAAABgAGAFkBAACnBQAAAAA=&#10;">
                <v:fill on="t" focussize="0,0"/>
                <v:stroke color="#000000" joinstyle="miter"/>
                <v:imagedata o:title=""/>
                <o:lock v:ext="edit" aspectratio="f"/>
                <v:textbox>
                  <w:txbxContent>
                    <w:p>
                      <w:pPr>
                        <w:jc w:val="center"/>
                        <w:rPr>
                          <w:sz w:val="24"/>
                        </w:rPr>
                      </w:pPr>
                      <w:r>
                        <w:rPr>
                          <w:rFonts w:hint="eastAsia"/>
                          <w:sz w:val="24"/>
                        </w:rPr>
                        <w:t>会议决议</w:t>
                      </w:r>
                    </w:p>
                  </w:txbxContent>
                </v:textbox>
              </v:shape>
            </w:pict>
          </mc:Fallback>
        </mc:AlternateContent>
      </w:r>
    </w:p>
    <w:p>
      <w:pPr>
        <w:spacing w:line="440" w:lineRule="exact"/>
        <w:rPr>
          <w:rFonts w:ascii="文鼎书宋简" w:eastAsia="文鼎书宋简"/>
          <w:b/>
          <w:snapToGrid w:val="0"/>
          <w:kern w:val="0"/>
          <w:sz w:val="24"/>
        </w:rPr>
      </w:pPr>
      <w:r>
        <w:rPr>
          <w:rFonts w:hint="eastAsia" w:ascii="文鼎书宋简" w:eastAsia="文鼎书宋简"/>
          <w:b/>
          <w:kern w:val="0"/>
          <w:sz w:val="24"/>
        </w:rPr>
        <mc:AlternateContent>
          <mc:Choice Requires="wps">
            <w:drawing>
              <wp:anchor distT="0" distB="0" distL="114300" distR="114300" simplePos="0" relativeHeight="251666432" behindDoc="0" locked="0" layoutInCell="1" allowOverlap="1">
                <wp:simplePos x="0" y="0"/>
                <wp:positionH relativeFrom="column">
                  <wp:posOffset>2616200</wp:posOffset>
                </wp:positionH>
                <wp:positionV relativeFrom="paragraph">
                  <wp:posOffset>41275</wp:posOffset>
                </wp:positionV>
                <wp:extent cx="8255" cy="857250"/>
                <wp:effectExtent l="30480" t="0" r="37465" b="0"/>
                <wp:wrapNone/>
                <wp:docPr id="403" name="直接连接符 403"/>
                <wp:cNvGraphicFramePr/>
                <a:graphic xmlns:a="http://schemas.openxmlformats.org/drawingml/2006/main">
                  <a:graphicData uri="http://schemas.microsoft.com/office/word/2010/wordprocessingShape">
                    <wps:wsp>
                      <wps:cNvCnPr/>
                      <wps:spPr>
                        <a:xfrm>
                          <a:off x="0" y="0"/>
                          <a:ext cx="8255" cy="8572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6pt;margin-top:3.25pt;height:67.5pt;width:0.65pt;z-index:251666432;mso-width-relative:page;mso-height-relative:page;" filled="f" stroked="t" coordsize="21600,21600" o:gfxdata="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rXF9NoAAAAJAQAADwAAAAAAAAABACAAAAAiAAAAZHJzL2Rvd25yZXYu&#10;eG1sUEsBAhQAFAAAAAgAh07iQO64inL5AQAA4gMAAA4AAAAAAAAAAQAgAAAAKQEAAGRycy9lMm9E&#10;b2MueG1sUEsFBgAAAAAGAAYAWQEAAJQFAAAAAA==&#10;">
                <v:fill on="f" focussize="0,0"/>
                <v:stroke color="#000000" joinstyle="round" endarrow="block"/>
                <v:imagedata o:title=""/>
                <o:lock v:ext="edit" aspectratio="f"/>
              </v:line>
            </w:pict>
          </mc:Fallback>
        </mc:AlternateContent>
      </w:r>
      <w:r>
        <w:rPr>
          <w:rFonts w:hint="eastAsia" w:ascii="文鼎书宋简" w:eastAsia="文鼎书宋简"/>
          <w:b/>
          <w:kern w:val="0"/>
          <w:sz w:val="24"/>
        </w:rPr>
        <mc:AlternateContent>
          <mc:Choice Requires="wps">
            <w:drawing>
              <wp:anchor distT="0" distB="0" distL="114300" distR="114300" simplePos="0" relativeHeight="251667456" behindDoc="0" locked="0" layoutInCell="1" allowOverlap="1">
                <wp:simplePos x="0" y="0"/>
                <wp:positionH relativeFrom="column">
                  <wp:posOffset>3767455</wp:posOffset>
                </wp:positionH>
                <wp:positionV relativeFrom="paragraph">
                  <wp:posOffset>58420</wp:posOffset>
                </wp:positionV>
                <wp:extent cx="8890" cy="848360"/>
                <wp:effectExtent l="29845" t="0" r="37465" b="8890"/>
                <wp:wrapNone/>
                <wp:docPr id="399" name="直接连接符 399"/>
                <wp:cNvGraphicFramePr/>
                <a:graphic xmlns:a="http://schemas.openxmlformats.org/drawingml/2006/main">
                  <a:graphicData uri="http://schemas.microsoft.com/office/word/2010/wordprocessingShape">
                    <wps:wsp>
                      <wps:cNvCnPr/>
                      <wps:spPr>
                        <a:xfrm>
                          <a:off x="0" y="0"/>
                          <a:ext cx="8890" cy="8483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96.65pt;margin-top:4.6pt;height:66.8pt;width:0.7pt;z-index:251667456;mso-width-relative:page;mso-height-relative:page;" filled="f" stroked="t" coordsize="21600,21600" o:gfxdata="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K2VcfaAAAACQEAAA8AAAAAAAAAAQAgAAAAIgAAAGRycy9kb3ducmV2&#10;LnhtbFBLAQIUABQAAAAIAIdO4kDBrxCy+gEAAOIDAAAOAAAAAAAAAAEAIAAAACkBAABkcnMvZTJv&#10;RG9jLnhtbFBLBQYAAAAABgAGAFkBAACVBQAAAAA=&#10;">
                <v:fill on="f" focussize="0,0"/>
                <v:stroke color="#000000" joinstyle="round" endarrow="block"/>
                <v:imagedata o:title=""/>
                <o:lock v:ext="edit" aspectratio="f"/>
              </v:line>
            </w:pict>
          </mc:Fallback>
        </mc:AlternateContent>
      </w:r>
      <w:r>
        <w:rPr>
          <w:rFonts w:hint="eastAsia" w:ascii="文鼎书宋简" w:eastAsia="文鼎书宋简"/>
          <w:b/>
          <w:kern w:val="0"/>
          <w:sz w:val="24"/>
        </w:rPr>
        <mc:AlternateContent>
          <mc:Choice Requires="wps">
            <w:drawing>
              <wp:anchor distT="0" distB="0" distL="114300" distR="114300" simplePos="0" relativeHeight="251665408" behindDoc="0" locked="0" layoutInCell="1" allowOverlap="1">
                <wp:simplePos x="0" y="0"/>
                <wp:positionH relativeFrom="column">
                  <wp:posOffset>1499235</wp:posOffset>
                </wp:positionH>
                <wp:positionV relativeFrom="paragraph">
                  <wp:posOffset>-2540</wp:posOffset>
                </wp:positionV>
                <wp:extent cx="0" cy="918210"/>
                <wp:effectExtent l="38100" t="0" r="38100" b="15240"/>
                <wp:wrapNone/>
                <wp:docPr id="390" name="直接连接符 390"/>
                <wp:cNvGraphicFramePr/>
                <a:graphic xmlns:a="http://schemas.openxmlformats.org/drawingml/2006/main">
                  <a:graphicData uri="http://schemas.microsoft.com/office/word/2010/wordprocessingShape">
                    <wps:wsp>
                      <wps:cNvCnPr/>
                      <wps:spPr>
                        <a:xfrm>
                          <a:off x="0" y="0"/>
                          <a:ext cx="0" cy="9182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18.05pt;margin-top:-0.2pt;height:72.3pt;width:0pt;z-index:251665408;mso-width-relative:page;mso-height-relative:page;" filled="f" stroked="t" coordsize="21600,21600" o:gfxdata="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nD6p2AAAAAkBAAAPAAAAAAAAAAEAIAAAACIAAABkcnMvZG93bnJldi54bWxQSwEC&#10;FAAUAAAACACHTuJAfyLMB/QBAADfAwAADgAAAAAAAAABACAAAAAnAQAAZHJzL2Uyb0RvYy54bWxQ&#10;SwUGAAAAAAYABgBZAQAAjQUAAAAA&#10;">
                <v:fill on="f" focussize="0,0"/>
                <v:stroke color="#000000" joinstyle="round" endarrow="block"/>
                <v:imagedata o:title=""/>
                <o:lock v:ext="edit" aspectratio="f"/>
              </v:line>
            </w:pict>
          </mc:Fallback>
        </mc:AlternateContent>
      </w: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r>
        <w:rPr>
          <w:rFonts w:hint="eastAsia" w:ascii="文鼎书宋简" w:eastAsia="文鼎书宋简"/>
          <w:b/>
          <w:kern w:val="0"/>
          <w:sz w:val="24"/>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0</wp:posOffset>
                </wp:positionV>
                <wp:extent cx="3657600" cy="891540"/>
                <wp:effectExtent l="4445" t="4445" r="14605" b="18415"/>
                <wp:wrapNone/>
                <wp:docPr id="404" name="文本框 404"/>
                <wp:cNvGraphicFramePr/>
                <a:graphic xmlns:a="http://schemas.openxmlformats.org/drawingml/2006/main">
                  <a:graphicData uri="http://schemas.microsoft.com/office/word/2010/wordprocessingShape">
                    <wps:wsp>
                      <wps:cNvSpPr txBox="1"/>
                      <wps:spPr>
                        <a:xfrm>
                          <a:off x="0" y="0"/>
                          <a:ext cx="36576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院办督办人员填写</w:t>
                            </w:r>
                            <w:r>
                              <w:rPr>
                                <w:rFonts w:hint="eastAsia"/>
                                <w:sz w:val="24"/>
                                <w:lang w:eastAsia="zh-CN"/>
                              </w:rPr>
                              <w:t>《</w:t>
                            </w:r>
                            <w:r>
                              <w:rPr>
                                <w:rFonts w:hint="eastAsia"/>
                                <w:sz w:val="24"/>
                              </w:rPr>
                              <w:t>院长办公会议决议跟进报告单》、《信访件送阅单》、《督办单》等，并下发承办部门执行，或口头交办</w:t>
                            </w:r>
                          </w:p>
                        </w:txbxContent>
                      </wps:txbx>
                      <wps:bodyPr upright="1"/>
                    </wps:wsp>
                  </a:graphicData>
                </a:graphic>
              </wp:anchor>
            </w:drawing>
          </mc:Choice>
          <mc:Fallback>
            <w:pict>
              <v:shape id="_x0000_s1026" o:spid="_x0000_s1026" o:spt="202" type="#_x0000_t202" style="position:absolute;left:0pt;margin-left:72pt;margin-top:0pt;height:70.2pt;width:288pt;z-index:251662336;mso-width-relative:page;mso-height-relative:page;" fillcolor="#FFFFFF" filled="t" stroked="t" coordsize="21600,21600" o:gfxdata="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5Z6PdUAAAAIAQAADwAAAAAAAAABACAA&#10;AAAiAAAAZHJzL2Rvd25yZXYueG1sUEsBAhQAFAAAAAgAh07iQGb7LfgQAgAAOgQAAA4AAAAAAAAA&#10;AQAgAAAAJAEAAGRycy9lMm9Eb2MueG1sUEsFBgAAAAAGAAYAWQEAAKYFAAAAAA==&#10;">
                <v:fill on="t" focussize="0,0"/>
                <v:stroke color="#000000" joinstyle="miter"/>
                <v:imagedata o:title=""/>
                <o:lock v:ext="edit" aspectratio="f"/>
                <v:textbox>
                  <w:txbxContent>
                    <w:p>
                      <w:pPr>
                        <w:jc w:val="center"/>
                        <w:rPr>
                          <w:sz w:val="24"/>
                        </w:rPr>
                      </w:pPr>
                      <w:r>
                        <w:rPr>
                          <w:rFonts w:hint="eastAsia"/>
                          <w:sz w:val="24"/>
                        </w:rPr>
                        <w:t>院办督办人员填写</w:t>
                      </w:r>
                      <w:r>
                        <w:rPr>
                          <w:rFonts w:hint="eastAsia"/>
                          <w:sz w:val="24"/>
                          <w:lang w:eastAsia="zh-CN"/>
                        </w:rPr>
                        <w:t>《</w:t>
                      </w:r>
                      <w:r>
                        <w:rPr>
                          <w:rFonts w:hint="eastAsia"/>
                          <w:sz w:val="24"/>
                        </w:rPr>
                        <w:t>院长办公会议决议跟进报告单》、《信访件送阅单》、《督办单》等，并下发承办部门执行，或口头交办</w:t>
                      </w:r>
                    </w:p>
                  </w:txbxContent>
                </v:textbox>
              </v:shape>
            </w:pict>
          </mc:Fallback>
        </mc:AlternateContent>
      </w: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r>
        <w:rPr>
          <w:rFonts w:hint="eastAsia" w:ascii="文鼎书宋简" w:eastAsia="文鼎书宋简"/>
          <w:b/>
          <w:kern w:val="0"/>
          <w:sz w:val="24"/>
        </w:rP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-60960</wp:posOffset>
                </wp:positionV>
                <wp:extent cx="2540" cy="855345"/>
                <wp:effectExtent l="35560" t="0" r="38100" b="1905"/>
                <wp:wrapNone/>
                <wp:docPr id="405" name="直接连接符 405"/>
                <wp:cNvGraphicFramePr/>
                <a:graphic xmlns:a="http://schemas.openxmlformats.org/drawingml/2006/main">
                  <a:graphicData uri="http://schemas.microsoft.com/office/word/2010/wordprocessingShape">
                    <wps:wsp>
                      <wps:cNvCnPr/>
                      <wps:spPr>
                        <a:xfrm>
                          <a:off x="0" y="0"/>
                          <a:ext cx="2540" cy="85534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16pt;margin-top:-4.8pt;height:67.35pt;width:0.2pt;z-index:251668480;mso-width-relative:page;mso-height-relative:page;" filled="f" stroked="t" coordsize="21600,21600" o:gfxdata="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04hZNoAAAAKAQAADwAAAAAAAAABACAAAAAiAAAAZHJzL2Rvd25yZXYu&#10;eG1sUEsBAhQAFAAAAAgAh07iQGXWWrv5AQAA4gMAAA4AAAAAAAAAAQAgAAAAKQEAAGRycy9lMm9E&#10;b2MueG1sUEsFBgAAAAAGAAYAWQEAAJQFAAAAAA==&#10;">
                <v:fill on="f" focussize="0,0"/>
                <v:stroke color="#000000" joinstyle="round" endarrow="block"/>
                <v:imagedata o:title=""/>
                <o:lock v:ext="edit" aspectratio="f"/>
              </v:line>
            </w:pict>
          </mc:Fallback>
        </mc:AlternateContent>
      </w: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r>
        <w:rPr>
          <w:rFonts w:hint="eastAsia" w:ascii="文鼎书宋简" w:eastAsia="文鼎书宋简"/>
          <w:b/>
          <w:kern w:val="0"/>
          <w:sz w:val="24"/>
        </w:rPr>
        <mc:AlternateContent>
          <mc:Choice Requires="wps">
            <w:drawing>
              <wp:anchor distT="0" distB="0" distL="114300" distR="114300" simplePos="0" relativeHeight="251663360" behindDoc="0" locked="0" layoutInCell="1" allowOverlap="1">
                <wp:simplePos x="0" y="0"/>
                <wp:positionH relativeFrom="column">
                  <wp:posOffset>891540</wp:posOffset>
                </wp:positionH>
                <wp:positionV relativeFrom="paragraph">
                  <wp:posOffset>231140</wp:posOffset>
                </wp:positionV>
                <wp:extent cx="3657600" cy="495300"/>
                <wp:effectExtent l="4445" t="4445" r="14605" b="14605"/>
                <wp:wrapNone/>
                <wp:docPr id="389" name="文本框 389"/>
                <wp:cNvGraphicFramePr/>
                <a:graphic xmlns:a="http://schemas.openxmlformats.org/drawingml/2006/main">
                  <a:graphicData uri="http://schemas.microsoft.com/office/word/2010/wordprocessingShape">
                    <wps:wsp>
                      <wps:cNvSpPr txBox="1"/>
                      <wps:spPr>
                        <a:xfrm>
                          <a:off x="0" y="0"/>
                          <a:ext cx="3657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承办部门落实督办内容，并按时返回处理结果，必要时可下发《催办单》，或口头催办</w:t>
                            </w:r>
                          </w:p>
                        </w:txbxContent>
                      </wps:txbx>
                      <wps:bodyPr upright="1"/>
                    </wps:wsp>
                  </a:graphicData>
                </a:graphic>
              </wp:anchor>
            </w:drawing>
          </mc:Choice>
          <mc:Fallback>
            <w:pict>
              <v:shape id="_x0000_s1026" o:spid="_x0000_s1026" o:spt="202" type="#_x0000_t202" style="position:absolute;left:0pt;margin-left:70.2pt;margin-top:18.2pt;height:39pt;width:288pt;z-index:251663360;mso-width-relative:page;mso-height-relative:page;" fillcolor="#FFFFFF" filled="t" stroked="t" coordsize="21600,21600" o:gfxdata="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8TPTt1wAAAAoBAAAPAAAAAAAAAAEAIAAA&#10;ACIAAABkcnMvZG93bnJldi54bWxQSwECFAAUAAAACACHTuJAw78QNg0CAAA6BAAADgAAAAAAAAAB&#10;ACAAAAAmAQAAZHJzL2Uyb0RvYy54bWxQSwUGAAAAAAYABgBZAQAApQUAAAAA&#10;">
                <v:fill on="t" focussize="0,0"/>
                <v:stroke color="#000000" joinstyle="miter"/>
                <v:imagedata o:title=""/>
                <o:lock v:ext="edit" aspectratio="f"/>
                <v:textbox>
                  <w:txbxContent>
                    <w:p>
                      <w:pPr>
                        <w:jc w:val="center"/>
                        <w:rPr>
                          <w:sz w:val="24"/>
                        </w:rPr>
                      </w:pPr>
                      <w:r>
                        <w:rPr>
                          <w:rFonts w:hint="eastAsia"/>
                          <w:sz w:val="24"/>
                        </w:rPr>
                        <w:t>承办部门落实督办内容，并按时返回处理结果，必要时可下发《催办单》，或口头催办</w:t>
                      </w:r>
                    </w:p>
                  </w:txbxContent>
                </v:textbox>
              </v:shape>
            </w:pict>
          </mc:Fallback>
        </mc:AlternateContent>
      </w:r>
    </w:p>
    <w:p>
      <w:pPr>
        <w:spacing w:line="440" w:lineRule="exact"/>
        <w:rPr>
          <w:rFonts w:ascii="文鼎书宋简" w:eastAsia="文鼎书宋简"/>
          <w:b/>
          <w:snapToGrid w:val="0"/>
          <w:kern w:val="0"/>
          <w:sz w:val="24"/>
        </w:rPr>
      </w:pPr>
      <w:r>
        <w:rPr>
          <w:rFonts w:hint="eastAsia" w:ascii="文鼎书宋简" w:eastAsia="文鼎书宋简"/>
          <w:b/>
          <w:kern w:val="0"/>
          <w:sz w:val="24"/>
        </w:rPr>
        <mc:AlternateContent>
          <mc:Choice Requires="wps">
            <w:drawing>
              <wp:anchor distT="0" distB="0" distL="114300" distR="114300" simplePos="0" relativeHeight="251671552" behindDoc="0" locked="0" layoutInCell="1" allowOverlap="1">
                <wp:simplePos x="0" y="0"/>
                <wp:positionH relativeFrom="column">
                  <wp:posOffset>4912360</wp:posOffset>
                </wp:positionH>
                <wp:positionV relativeFrom="paragraph">
                  <wp:posOffset>179070</wp:posOffset>
                </wp:positionV>
                <wp:extent cx="0" cy="1584960"/>
                <wp:effectExtent l="4445" t="0" r="14605" b="15240"/>
                <wp:wrapNone/>
                <wp:docPr id="391" name="直接连接符 391"/>
                <wp:cNvGraphicFramePr/>
                <a:graphic xmlns:a="http://schemas.openxmlformats.org/drawingml/2006/main">
                  <a:graphicData uri="http://schemas.microsoft.com/office/word/2010/wordprocessingShape">
                    <wps:wsp>
                      <wps:cNvCnPr/>
                      <wps:spPr>
                        <a:xfrm>
                          <a:off x="0" y="0"/>
                          <a:ext cx="0" cy="15849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86.8pt;margin-top:14.1pt;height:124.8pt;width:0pt;z-index:251671552;mso-width-relative:page;mso-height-relative:page;" filled="f" stroked="t" coordsize="21600,21600" o:gfxdata="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t7TznWAAAACgEAAA8AAAAAAAAAAQAgAAAAIgAAAGRycy9kb3ducmV2LnhtbFBLAQIUABQAAAAI&#10;AIdO4kDesbRm7wEAANwDAAAOAAAAAAAAAAEAIAAAACUBAABkcnMvZTJvRG9jLnhtbFBLBQYAAAAA&#10;BgAGAFkBAACGBQAAAAA=&#10;">
                <v:fill on="f" focussize="0,0"/>
                <v:stroke color="#000000" joinstyle="round"/>
                <v:imagedata o:title=""/>
                <o:lock v:ext="edit" aspectratio="f"/>
              </v:line>
            </w:pict>
          </mc:Fallback>
        </mc:AlternateContent>
      </w:r>
      <w:r>
        <w:rPr>
          <w:rFonts w:hint="eastAsia" w:ascii="文鼎书宋简" w:eastAsia="文鼎书宋简"/>
          <w:b/>
          <w:kern w:val="0"/>
          <w:sz w:val="24"/>
        </w:rPr>
        <mc:AlternateContent>
          <mc:Choice Requires="wps">
            <w:drawing>
              <wp:anchor distT="0" distB="0" distL="114300" distR="114300" simplePos="0" relativeHeight="251672576" behindDoc="0" locked="0" layoutInCell="1" allowOverlap="1">
                <wp:simplePos x="0" y="0"/>
                <wp:positionH relativeFrom="column">
                  <wp:posOffset>4570730</wp:posOffset>
                </wp:positionH>
                <wp:positionV relativeFrom="paragraph">
                  <wp:posOffset>203200</wp:posOffset>
                </wp:positionV>
                <wp:extent cx="342265" cy="6985"/>
                <wp:effectExtent l="0" t="32385" r="635" b="36830"/>
                <wp:wrapNone/>
                <wp:docPr id="393" name="直接连接符 393"/>
                <wp:cNvGraphicFramePr/>
                <a:graphic xmlns:a="http://schemas.openxmlformats.org/drawingml/2006/main">
                  <a:graphicData uri="http://schemas.microsoft.com/office/word/2010/wordprocessingShape">
                    <wps:wsp>
                      <wps:cNvCnPr/>
                      <wps:spPr>
                        <a:xfrm flipH="1">
                          <a:off x="0" y="0"/>
                          <a:ext cx="342265"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59.9pt;margin-top:16pt;height:0.55pt;width:26.95pt;z-index:251672576;mso-width-relative:page;mso-height-relative:page;" filled="f" stroked="t" coordsize="21600,21600" o:gfxdata="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Oky02QAAAAkBAAAPAAAAAAAAAAEAIAAAACIAAABkcnMvZG93&#10;bnJldi54bWxQSwECFAAUAAAACACHTuJAzWGpS/8BAADsAwAADgAAAAAAAAABACAAAAAoAQAAZHJz&#10;L2Uyb0RvYy54bWxQSwUGAAAAAAYABgBZAQAAmQUAAAAA&#10;">
                <v:fill on="f" focussize="0,0"/>
                <v:stroke color="#000000" joinstyle="round" endarrow="block"/>
                <v:imagedata o:title=""/>
                <o:lock v:ext="edit" aspectratio="f"/>
              </v:line>
            </w:pict>
          </mc:Fallback>
        </mc:AlternateContent>
      </w:r>
    </w:p>
    <w:p>
      <w:pPr>
        <w:spacing w:line="440" w:lineRule="exact"/>
        <w:rPr>
          <w:rFonts w:ascii="文鼎书宋简" w:eastAsia="文鼎书宋简"/>
          <w:b/>
          <w:snapToGrid w:val="0"/>
          <w:kern w:val="0"/>
          <w:sz w:val="24"/>
        </w:rPr>
      </w:pPr>
      <w:r>
        <w:rPr>
          <w:rFonts w:hint="eastAsia" w:ascii="文鼎书宋简" w:eastAsia="文鼎书宋简"/>
          <w:b/>
          <w:kern w:val="0"/>
          <w:sz w:val="24"/>
        </w:rPr>
        <mc:AlternateContent>
          <mc:Choice Requires="wps">
            <w:drawing>
              <wp:anchor distT="0" distB="0" distL="114300" distR="114300" simplePos="0" relativeHeight="251669504" behindDoc="0" locked="0" layoutInCell="1" allowOverlap="1">
                <wp:simplePos x="0" y="0"/>
                <wp:positionH relativeFrom="column">
                  <wp:posOffset>2720340</wp:posOffset>
                </wp:positionH>
                <wp:positionV relativeFrom="paragraph">
                  <wp:posOffset>91440</wp:posOffset>
                </wp:positionV>
                <wp:extent cx="11430" cy="742950"/>
                <wp:effectExtent l="27940" t="0" r="36830" b="0"/>
                <wp:wrapNone/>
                <wp:docPr id="394" name="直接连接符 394"/>
                <wp:cNvGraphicFramePr/>
                <a:graphic xmlns:a="http://schemas.openxmlformats.org/drawingml/2006/main">
                  <a:graphicData uri="http://schemas.microsoft.com/office/word/2010/wordprocessingShape">
                    <wps:wsp>
                      <wps:cNvCnPr/>
                      <wps:spPr>
                        <a:xfrm>
                          <a:off x="0" y="0"/>
                          <a:ext cx="11430" cy="7429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14.2pt;margin-top:7.2pt;height:58.5pt;width:0.9pt;z-index:251669504;mso-width-relative:page;mso-height-relative:page;" filled="f" stroked="t" coordsize="21600,21600" o:gfxdata="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5SUAXaAAAACgEAAA8AAAAAAAAAAQAgAAAAIgAAAGRycy9kb3ducmV2&#10;LnhtbFBLAQIUABQAAAAIAIdO4kBxAum4+gEAAOMDAAAOAAAAAAAAAAEAIAAAACkBAABkcnMvZTJv&#10;RG9jLnhtbFBLBQYAAAAABgAGAFkBAACVBQAAAAA=&#10;">
                <v:fill on="f" focussize="0,0"/>
                <v:stroke color="#000000" joinstyle="round" endarrow="block"/>
                <v:imagedata o:title=""/>
                <o:lock v:ext="edit" aspectratio="f"/>
              </v:line>
            </w:pict>
          </mc:Fallback>
        </mc:AlternateContent>
      </w: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r>
        <w:rPr>
          <w:rFonts w:hint="eastAsia" w:ascii="文鼎书宋简" w:eastAsia="文鼎书宋简"/>
          <w:b/>
          <w:kern w:val="0"/>
          <w:sz w:val="24"/>
        </w:rPr>
        <mc:AlternateContent>
          <mc:Choice Requires="wps">
            <w:drawing>
              <wp:anchor distT="0" distB="0" distL="114300" distR="114300" simplePos="0" relativeHeight="251664384" behindDoc="0" locked="0" layoutInCell="1" allowOverlap="1">
                <wp:simplePos x="0" y="0"/>
                <wp:positionH relativeFrom="column">
                  <wp:posOffset>1599565</wp:posOffset>
                </wp:positionH>
                <wp:positionV relativeFrom="paragraph">
                  <wp:posOffset>216535</wp:posOffset>
                </wp:positionV>
                <wp:extent cx="2114550" cy="297180"/>
                <wp:effectExtent l="5080" t="4445" r="13970" b="22225"/>
                <wp:wrapNone/>
                <wp:docPr id="422" name="文本框 422"/>
                <wp:cNvGraphicFramePr/>
                <a:graphic xmlns:a="http://schemas.openxmlformats.org/drawingml/2006/main">
                  <a:graphicData uri="http://schemas.microsoft.com/office/word/2010/wordprocessingShape">
                    <wps:wsp>
                      <wps:cNvSpPr txBox="1"/>
                      <wps:spPr>
                        <a:xfrm>
                          <a:off x="0" y="0"/>
                          <a:ext cx="21145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院办负责反馈结果的真实性</w:t>
                            </w:r>
                          </w:p>
                        </w:txbxContent>
                      </wps:txbx>
                      <wps:bodyPr upright="1"/>
                    </wps:wsp>
                  </a:graphicData>
                </a:graphic>
              </wp:anchor>
            </w:drawing>
          </mc:Choice>
          <mc:Fallback>
            <w:pict>
              <v:shape id="_x0000_s1026" o:spid="_x0000_s1026" o:spt="202" type="#_x0000_t202" style="position:absolute;left:0pt;margin-left:125.95pt;margin-top:17.05pt;height:23.4pt;width:166.5pt;z-index:251664384;mso-width-relative:page;mso-height-relative:page;" fillcolor="#FFFFFF" filled="t" stroked="t" coordsize="21600,21600" o:gfxdata="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RPVSTZAAAACQEAAA8AAAAAAAAA&#10;AQAgAAAAIgAAAGRycy9kb3ducmV2LnhtbFBLAQIUABQAAAAIAIdO4kDfKyTYEAIAADoEAAAOAAAA&#10;AAAAAAEAIAAAACgBAABkcnMvZTJvRG9jLnhtbFBLBQYAAAAABgAGAFkBAACqBQAAAAA=&#10;">
                <v:fill on="t" focussize="0,0"/>
                <v:stroke color="#000000" joinstyle="miter"/>
                <v:imagedata o:title=""/>
                <o:lock v:ext="edit" aspectratio="f"/>
                <v:textbox>
                  <w:txbxContent>
                    <w:p>
                      <w:pPr>
                        <w:jc w:val="center"/>
                        <w:rPr>
                          <w:sz w:val="24"/>
                        </w:rPr>
                      </w:pPr>
                      <w:r>
                        <w:rPr>
                          <w:rFonts w:hint="eastAsia"/>
                          <w:sz w:val="24"/>
                        </w:rPr>
                        <w:t>院办负责反馈结果的真实性</w:t>
                      </w:r>
                    </w:p>
                  </w:txbxContent>
                </v:textbox>
              </v:shape>
            </w:pict>
          </mc:Fallback>
        </mc:AlternateContent>
      </w:r>
    </w:p>
    <w:p>
      <w:pPr>
        <w:spacing w:line="440" w:lineRule="exact"/>
        <w:rPr>
          <w:rFonts w:ascii="文鼎书宋简" w:eastAsia="文鼎书宋简"/>
          <w:b/>
          <w:snapToGrid w:val="0"/>
          <w:kern w:val="0"/>
          <w:sz w:val="24"/>
        </w:rPr>
      </w:pPr>
      <w:r>
        <w:rPr>
          <w:rFonts w:hint="eastAsia" w:ascii="文鼎书宋简" w:eastAsia="文鼎书宋简"/>
          <w:b/>
          <w:kern w:val="0"/>
          <w:sz w:val="24"/>
        </w:rPr>
        <mc:AlternateContent>
          <mc:Choice Requires="wps">
            <w:drawing>
              <wp:anchor distT="0" distB="0" distL="114300" distR="114300" simplePos="0" relativeHeight="251670528" behindDoc="0" locked="0" layoutInCell="1" allowOverlap="1">
                <wp:simplePos x="0" y="0"/>
                <wp:positionH relativeFrom="column">
                  <wp:posOffset>2720340</wp:posOffset>
                </wp:positionH>
                <wp:positionV relativeFrom="paragraph">
                  <wp:posOffset>192405</wp:posOffset>
                </wp:positionV>
                <wp:extent cx="635" cy="440690"/>
                <wp:effectExtent l="38100" t="0" r="37465" b="16510"/>
                <wp:wrapNone/>
                <wp:docPr id="416" name="直接连接符 416"/>
                <wp:cNvGraphicFramePr/>
                <a:graphic xmlns:a="http://schemas.openxmlformats.org/drawingml/2006/main">
                  <a:graphicData uri="http://schemas.microsoft.com/office/word/2010/wordprocessingShape">
                    <wps:wsp>
                      <wps:cNvCnPr/>
                      <wps:spPr>
                        <a:xfrm flipH="1">
                          <a:off x="0" y="0"/>
                          <a:ext cx="635" cy="4406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14.2pt;margin-top:15.15pt;height:34.7pt;width:0.05pt;z-index:251670528;mso-width-relative:page;mso-height-relative:page;" filled="f" stroked="t" coordsize="21600,21600" o:gfxdata="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DC0GdkAAAAJAQAADwAAAAAAAAABACAAAAAiAAAAZHJzL2Rv&#10;d25yZXYueG1sUEsBAhQAFAAAAAgAh07iQPoyNVcAAgAA6wMAAA4AAAAAAAAAAQAgAAAAKAEAAGRy&#10;cy9lMm9Eb2MueG1sUEsFBgAAAAAGAAYAWQEAAJoFAAAAAA==&#10;">
                <v:fill on="f" focussize="0,0"/>
                <v:stroke color="#000000" joinstyle="round" endarrow="block"/>
                <v:imagedata o:title=""/>
                <o:lock v:ext="edit" aspectratio="f"/>
              </v:line>
            </w:pict>
          </mc:Fallback>
        </mc:AlternateContent>
      </w:r>
    </w:p>
    <w:p>
      <w:pPr>
        <w:spacing w:line="440" w:lineRule="exact"/>
        <w:jc w:val="center"/>
        <w:rPr>
          <w:rFonts w:ascii="宋体" w:hAnsi="宋体"/>
          <w:b/>
          <w:sz w:val="24"/>
        </w:rPr>
      </w:pPr>
      <w:r>
        <w:rPr>
          <w:rFonts w:hint="eastAsia" w:ascii="文鼎书宋简" w:eastAsia="文鼎书宋简"/>
          <w:b/>
          <w:kern w:val="0"/>
          <w:sz w:val="24"/>
        </w:rPr>
        <mc:AlternateContent>
          <mc:Choice Requires="wps">
            <w:drawing>
              <wp:anchor distT="0" distB="0" distL="114300" distR="114300" simplePos="0" relativeHeight="251673600" behindDoc="0" locked="0" layoutInCell="1" allowOverlap="1">
                <wp:simplePos x="0" y="0"/>
                <wp:positionH relativeFrom="column">
                  <wp:posOffset>2752090</wp:posOffset>
                </wp:positionH>
                <wp:positionV relativeFrom="paragraph">
                  <wp:posOffset>168275</wp:posOffset>
                </wp:positionV>
                <wp:extent cx="2171700" cy="0"/>
                <wp:effectExtent l="0" t="0" r="0" b="0"/>
                <wp:wrapNone/>
                <wp:docPr id="409" name="直接连接符 409"/>
                <wp:cNvGraphicFramePr/>
                <a:graphic xmlns:a="http://schemas.openxmlformats.org/drawingml/2006/main">
                  <a:graphicData uri="http://schemas.microsoft.com/office/word/2010/wordprocessingShape">
                    <wps:wsp>
                      <wps:cNvCnPr/>
                      <wps:spPr>
                        <a:xfrm flipH="1">
                          <a:off x="0" y="0"/>
                          <a:ext cx="2171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216.7pt;margin-top:13.25pt;height:0pt;width:171pt;z-index:251673600;mso-width-relative:page;mso-height-relative:page;" filled="f" stroked="t" coordsize="21600,21600" o:gfxdata="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ObFWdYAAAAJAQAADwAAAAAAAAABACAAAAAiAAAAZHJzL2Rvd25yZXYueG1sUEsB&#10;AhQAFAAAAAgAh07iQJvDmSH3AQAA5gMAAA4AAAAAAAAAAQAgAAAAJQEAAGRycy9lMm9Eb2MueG1s&#10;UEsFBgAAAAAGAAYAWQEAAI4FAAAAAA==&#10;">
                <v:fill on="f" focussize="0,0"/>
                <v:stroke color="#000000" joinstyle="round"/>
                <v:imagedata o:title=""/>
                <o:lock v:ext="edit" aspectratio="f"/>
              </v:line>
            </w:pict>
          </mc:Fallback>
        </mc:AlternateContent>
      </w:r>
    </w:p>
    <w:p>
      <w:pPr>
        <w:spacing w:line="440" w:lineRule="exact"/>
        <w:jc w:val="center"/>
        <w:rPr>
          <w:rFonts w:ascii="宋体" w:hAnsi="宋体"/>
          <w:b/>
          <w:sz w:val="24"/>
        </w:rPr>
      </w:pPr>
      <w:r>
        <w:rPr>
          <w:rFonts w:hint="eastAsia" w:ascii="文鼎书宋简" w:eastAsia="文鼎书宋简"/>
          <w:b/>
          <w:kern w:val="0"/>
          <w:sz w:val="24"/>
        </w:rPr>
        <mc:AlternateContent>
          <mc:Choice Requires="wps">
            <w:drawing>
              <wp:anchor distT="0" distB="0" distL="114300" distR="114300" simplePos="0" relativeHeight="251674624" behindDoc="0" locked="0" layoutInCell="1" allowOverlap="1">
                <wp:simplePos x="0" y="0"/>
                <wp:positionH relativeFrom="column">
                  <wp:posOffset>847725</wp:posOffset>
                </wp:positionH>
                <wp:positionV relativeFrom="paragraph">
                  <wp:posOffset>59690</wp:posOffset>
                </wp:positionV>
                <wp:extent cx="3829050" cy="316230"/>
                <wp:effectExtent l="4445" t="4445" r="14605" b="22225"/>
                <wp:wrapNone/>
                <wp:docPr id="433" name="文本框 433"/>
                <wp:cNvGraphicFramePr/>
                <a:graphic xmlns:a="http://schemas.openxmlformats.org/drawingml/2006/main">
                  <a:graphicData uri="http://schemas.microsoft.com/office/word/2010/wordprocessingShape">
                    <wps:wsp>
                      <wps:cNvSpPr txBox="1"/>
                      <wps:spPr>
                        <a:xfrm>
                          <a:off x="0" y="0"/>
                          <a:ext cx="3829050"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院办负责向院领导报告督办结果，院领导签署承办意见</w:t>
                            </w:r>
                          </w:p>
                          <w:p>
                            <w:pPr>
                              <w:jc w:val="center"/>
                            </w:pPr>
                          </w:p>
                        </w:txbxContent>
                      </wps:txbx>
                      <wps:bodyPr upright="1"/>
                    </wps:wsp>
                  </a:graphicData>
                </a:graphic>
              </wp:anchor>
            </w:drawing>
          </mc:Choice>
          <mc:Fallback>
            <w:pict>
              <v:shape id="_x0000_s1026" o:spid="_x0000_s1026" o:spt="202" type="#_x0000_t202" style="position:absolute;left:0pt;margin-left:66.75pt;margin-top:4.7pt;height:24.9pt;width:301.5pt;z-index:251674624;mso-width-relative:page;mso-height-relative:page;" fillcolor="#FFFFFF" filled="t" stroked="t" coordsize="21600,21600" o:gfxdata="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2pUWl1wAAAAgBAAAPAAAAAAAAAAEA&#10;IAAAACIAAABkcnMvZG93bnJldi54bWxQSwECFAAUAAAACACHTuJAz5PnJBACAAA6BAAADgAAAAAA&#10;AAABACAAAAAmAQAAZHJzL2Uyb0RvYy54bWxQSwUGAAAAAAYABgBZAQAAqAUAAAAA&#10;">
                <v:fill on="t" focussize="0,0"/>
                <v:stroke color="#000000" joinstyle="miter"/>
                <v:imagedata o:title=""/>
                <o:lock v:ext="edit" aspectratio="f"/>
                <v:textbox>
                  <w:txbxContent>
                    <w:p>
                      <w:pPr>
                        <w:jc w:val="center"/>
                        <w:rPr>
                          <w:sz w:val="24"/>
                        </w:rPr>
                      </w:pPr>
                      <w:r>
                        <w:rPr>
                          <w:rFonts w:hint="eastAsia"/>
                          <w:sz w:val="24"/>
                        </w:rPr>
                        <w:t>院办负责向院领导报告督办结果，院领导签署承办意见</w:t>
                      </w:r>
                    </w:p>
                    <w:p>
                      <w:pPr>
                        <w:jc w:val="center"/>
                      </w:pPr>
                    </w:p>
                  </w:txbxContent>
                </v:textbox>
              </v:shape>
            </w:pict>
          </mc:Fallback>
        </mc:AlternateContent>
      </w:r>
    </w:p>
    <w:p>
      <w:pPr>
        <w:spacing w:line="440" w:lineRule="exact"/>
        <w:jc w:val="center"/>
        <w:rPr>
          <w:rFonts w:ascii="宋体" w:hAnsi="宋体"/>
          <w:b/>
          <w:sz w:val="24"/>
        </w:rPr>
      </w:pPr>
      <w:r>
        <w:rPr>
          <w:rFonts w:hint="eastAsia" w:ascii="文鼎书宋简" w:eastAsia="文鼎书宋简"/>
          <w:b/>
          <w:kern w:val="0"/>
          <w:sz w:val="24"/>
        </w:rPr>
        <mc:AlternateContent>
          <mc:Choice Requires="wps">
            <w:drawing>
              <wp:anchor distT="0" distB="0" distL="114300" distR="114300" simplePos="0" relativeHeight="251676672" behindDoc="0" locked="0" layoutInCell="1" allowOverlap="1">
                <wp:simplePos x="0" y="0"/>
                <wp:positionH relativeFrom="column">
                  <wp:posOffset>2752090</wp:posOffset>
                </wp:positionH>
                <wp:positionV relativeFrom="paragraph">
                  <wp:posOffset>135890</wp:posOffset>
                </wp:positionV>
                <wp:extent cx="635" cy="327660"/>
                <wp:effectExtent l="38100" t="0" r="37465" b="15240"/>
                <wp:wrapNone/>
                <wp:docPr id="419" name="直接连接符 419"/>
                <wp:cNvGraphicFramePr/>
                <a:graphic xmlns:a="http://schemas.openxmlformats.org/drawingml/2006/main">
                  <a:graphicData uri="http://schemas.microsoft.com/office/word/2010/wordprocessingShape">
                    <wps:wsp>
                      <wps:cNvCnPr/>
                      <wps:spPr>
                        <a:xfrm flipH="1">
                          <a:off x="0" y="0"/>
                          <a:ext cx="635" cy="3276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16.7pt;margin-top:10.7pt;height:25.8pt;width:0.05pt;z-index:251676672;mso-width-relative:page;mso-height-relative:page;" filled="f" stroked="t" coordsize="21600,21600" o:gfxdata="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9cCrbZAAAACQEAAA8AAAAAAAAAAQAgAAAAIgAAAGRycy9k&#10;b3ducmV2LnhtbFBLAQIUABQAAAAIAIdO4kDlFooBAQIAAOsDAAAOAAAAAAAAAAEAIAAAACgBAABk&#10;cnMvZTJvRG9jLnhtbFBLBQYAAAAABgAGAFkBAACbBQAAAAA=&#10;">
                <v:fill on="f" focussize="0,0"/>
                <v:stroke color="#000000" joinstyle="round" endarrow="block"/>
                <v:imagedata o:title=""/>
                <o:lock v:ext="edit" aspectratio="f"/>
              </v:line>
            </w:pict>
          </mc:Fallback>
        </mc:AlternateContent>
      </w:r>
    </w:p>
    <w:p>
      <w:pPr>
        <w:spacing w:line="440" w:lineRule="exact"/>
        <w:jc w:val="center"/>
        <w:rPr>
          <w:rFonts w:ascii="宋体" w:hAnsi="宋体"/>
          <w:b/>
          <w:sz w:val="24"/>
        </w:rPr>
      </w:pPr>
      <w:r>
        <w:rPr>
          <w:rFonts w:hint="eastAsia" w:ascii="文鼎书宋简" w:eastAsia="文鼎书宋简"/>
          <w:b/>
          <w:kern w:val="0"/>
          <w:sz w:val="24"/>
        </w:rPr>
        <mc:AlternateContent>
          <mc:Choice Requires="wps">
            <w:drawing>
              <wp:anchor distT="0" distB="0" distL="114300" distR="114300" simplePos="0" relativeHeight="251675648" behindDoc="0" locked="0" layoutInCell="1" allowOverlap="1">
                <wp:simplePos x="0" y="0"/>
                <wp:positionH relativeFrom="column">
                  <wp:posOffset>1266825</wp:posOffset>
                </wp:positionH>
                <wp:positionV relativeFrom="paragraph">
                  <wp:posOffset>187960</wp:posOffset>
                </wp:positionV>
                <wp:extent cx="2933700" cy="297180"/>
                <wp:effectExtent l="4445" t="5080" r="14605" b="21590"/>
                <wp:wrapNone/>
                <wp:docPr id="430" name="文本框 430"/>
                <wp:cNvGraphicFramePr/>
                <a:graphic xmlns:a="http://schemas.openxmlformats.org/drawingml/2006/main">
                  <a:graphicData uri="http://schemas.microsoft.com/office/word/2010/wordprocessingShape">
                    <wps:wsp>
                      <wps:cNvSpPr txBox="1"/>
                      <wps:spPr>
                        <a:xfrm>
                          <a:off x="0" y="0"/>
                          <a:ext cx="2933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院办秘书科负责向将相关督办材料存档</w:t>
                            </w:r>
                          </w:p>
                        </w:txbxContent>
                      </wps:txbx>
                      <wps:bodyPr upright="1"/>
                    </wps:wsp>
                  </a:graphicData>
                </a:graphic>
              </wp:anchor>
            </w:drawing>
          </mc:Choice>
          <mc:Fallback>
            <w:pict>
              <v:shape id="_x0000_s1026" o:spid="_x0000_s1026" o:spt="202" type="#_x0000_t202" style="position:absolute;left:0pt;margin-left:99.75pt;margin-top:14.8pt;height:23.4pt;width:231pt;z-index:251675648;mso-width-relative:page;mso-height-relative:page;" fillcolor="#FFFFFF" filled="t" stroked="t" coordsize="21600,21600" o:gfxdata="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qvMDtgAAAAJAQAADwAAAAAAAAAB&#10;ACAAAAAiAAAAZHJzL2Rvd25yZXYueG1sUEsBAhQAFAAAAAgAh07iQAjTp+kQAgAAOgQAAA4AAAAA&#10;AAAAAQAgAAAAJwEAAGRycy9lMm9Eb2MueG1sUEsFBgAAAAAGAAYAWQEAAKkFAAAAAA==&#10;">
                <v:fill on="t" focussize="0,0"/>
                <v:stroke color="#000000" joinstyle="miter"/>
                <v:imagedata o:title=""/>
                <o:lock v:ext="edit" aspectratio="f"/>
                <v:textbox>
                  <w:txbxContent>
                    <w:p>
                      <w:pPr>
                        <w:jc w:val="center"/>
                        <w:rPr>
                          <w:sz w:val="24"/>
                        </w:rPr>
                      </w:pPr>
                      <w:r>
                        <w:rPr>
                          <w:rFonts w:hint="eastAsia"/>
                          <w:sz w:val="24"/>
                        </w:rPr>
                        <w:t>院办秘书科负责向将相关督办材料存档</w:t>
                      </w:r>
                    </w:p>
                  </w:txbxContent>
                </v:textbox>
              </v:shape>
            </w:pict>
          </mc:Fallback>
        </mc:AlternateContent>
      </w:r>
    </w:p>
    <w:p>
      <w:pPr>
        <w:spacing w:line="440" w:lineRule="exact"/>
        <w:jc w:val="center"/>
        <w:rPr>
          <w:rFonts w:ascii="宋体" w:hAnsi="宋体"/>
          <w:b/>
          <w:sz w:val="24"/>
        </w:rPr>
      </w:pPr>
    </w:p>
    <w:p>
      <w:pPr>
        <w:spacing w:line="440" w:lineRule="exact"/>
        <w:jc w:val="center"/>
        <w:rPr>
          <w:rFonts w:ascii="宋体" w:hAnsi="宋体"/>
          <w:b/>
          <w:sz w:val="24"/>
        </w:rPr>
      </w:pPr>
    </w:p>
    <w:p>
      <w:pPr>
        <w:spacing w:line="440" w:lineRule="exact"/>
        <w:jc w:val="center"/>
        <w:rPr>
          <w:rFonts w:ascii="宋体" w:hAnsi="宋体"/>
          <w:b/>
          <w:sz w:val="24"/>
        </w:rPr>
      </w:pPr>
    </w:p>
    <w:p>
      <w:pPr>
        <w:spacing w:line="440" w:lineRule="exact"/>
        <w:jc w:val="center"/>
        <w:rPr>
          <w:rFonts w:ascii="宋体" w:hAnsi="宋体"/>
          <w:b/>
          <w:sz w:val="24"/>
        </w:rPr>
      </w:pPr>
    </w:p>
    <w:p>
      <w:pPr>
        <w:spacing w:line="440" w:lineRule="exact"/>
        <w:jc w:val="center"/>
        <w:rPr>
          <w:rFonts w:ascii="宋体" w:hAnsi="宋体"/>
          <w:b/>
          <w:sz w:val="24"/>
        </w:rPr>
      </w:pPr>
    </w:p>
    <w:p>
      <w:pPr>
        <w:spacing w:line="440" w:lineRule="exact"/>
        <w:jc w:val="center"/>
        <w:rPr>
          <w:rFonts w:ascii="宋体" w:hAnsi="宋体"/>
          <w:b/>
          <w:sz w:val="24"/>
        </w:rPr>
      </w:pPr>
    </w:p>
    <w:p>
      <w:pPr>
        <w:spacing w:line="440" w:lineRule="exact"/>
        <w:jc w:val="center"/>
        <w:rPr>
          <w:rFonts w:ascii="宋体" w:hAnsi="宋体"/>
          <w:b/>
          <w:sz w:val="24"/>
        </w:rPr>
      </w:pPr>
    </w:p>
    <w:p>
      <w:pPr>
        <w:spacing w:line="440" w:lineRule="exact"/>
        <w:jc w:val="center"/>
        <w:rPr>
          <w:rFonts w:ascii="宋体" w:hAnsi="宋体"/>
          <w:b/>
          <w:sz w:val="24"/>
        </w:rPr>
      </w:pPr>
    </w:p>
    <w:p>
      <w:pPr>
        <w:spacing w:line="440" w:lineRule="exact"/>
        <w:jc w:val="center"/>
        <w:rPr>
          <w:rFonts w:ascii="宋体" w:hAnsi="宋体"/>
          <w:b/>
          <w:sz w:val="24"/>
        </w:rPr>
      </w:pPr>
    </w:p>
    <w:p>
      <w:pPr>
        <w:spacing w:line="440" w:lineRule="exact"/>
        <w:jc w:val="center"/>
        <w:rPr>
          <w:rFonts w:ascii="宋体" w:hAnsi="宋体"/>
          <w:b/>
          <w:sz w:val="24"/>
        </w:rPr>
      </w:pPr>
    </w:p>
    <w:p>
      <w:pPr>
        <w:spacing w:line="440" w:lineRule="exact"/>
        <w:jc w:val="center"/>
        <w:rPr>
          <w:rFonts w:ascii="宋体" w:hAnsi="宋体"/>
          <w:b/>
          <w:sz w:val="24"/>
        </w:rPr>
      </w:pPr>
      <w:r>
        <w:rPr>
          <w:rFonts w:hint="eastAsia" w:ascii="宋体" w:hAnsi="宋体"/>
          <w:b/>
          <w:sz w:val="24"/>
        </w:rPr>
        <w:t>汕头职业技术</w:t>
      </w:r>
      <w:r>
        <w:rPr>
          <w:rFonts w:hint="eastAsia" w:ascii="宋体" w:hAnsi="宋体"/>
          <w:b/>
          <w:sz w:val="24"/>
          <w:lang w:eastAsia="zh-CN"/>
        </w:rPr>
        <w:t>学校</w:t>
      </w:r>
      <w:r>
        <w:rPr>
          <w:rFonts w:hint="eastAsia" w:ascii="宋体" w:hAnsi="宋体"/>
          <w:b/>
          <w:sz w:val="24"/>
        </w:rPr>
        <w:t>督办单</w:t>
      </w:r>
    </w:p>
    <w:p>
      <w:pPr>
        <w:wordWrap w:val="0"/>
        <w:spacing w:line="440" w:lineRule="exact"/>
        <w:ind w:right="210"/>
        <w:jc w:val="right"/>
        <w:rPr>
          <w:rFonts w:ascii="宋体" w:hAnsi="宋体"/>
          <w:sz w:val="24"/>
        </w:rPr>
      </w:pPr>
      <w:r>
        <w:rPr>
          <w:rFonts w:hint="eastAsia" w:ascii="宋体" w:hAnsi="宋体"/>
          <w:sz w:val="24"/>
        </w:rPr>
        <w:t>编号：督办〔    〕  号</w:t>
      </w:r>
    </w:p>
    <w:tbl>
      <w:tblPr>
        <w:tblStyle w:val="5"/>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740"/>
        <w:gridCol w:w="1080"/>
        <w:gridCol w:w="1797"/>
        <w:gridCol w:w="144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895" w:type="dxa"/>
            <w:vAlign w:val="center"/>
          </w:tcPr>
          <w:p>
            <w:pPr>
              <w:spacing w:line="440" w:lineRule="exact"/>
              <w:jc w:val="center"/>
              <w:rPr>
                <w:rFonts w:ascii="宋体" w:hAnsi="宋体"/>
                <w:sz w:val="24"/>
              </w:rPr>
            </w:pPr>
            <w:r>
              <w:rPr>
                <w:rFonts w:hint="eastAsia" w:ascii="宋体" w:hAnsi="宋体"/>
                <w:sz w:val="24"/>
              </w:rPr>
              <w:t>督办事由及要求概述</w:t>
            </w:r>
          </w:p>
        </w:tc>
        <w:tc>
          <w:tcPr>
            <w:tcW w:w="7641" w:type="dxa"/>
            <w:gridSpan w:val="5"/>
            <w:vAlign w:val="center"/>
          </w:tcPr>
          <w:p>
            <w:pPr>
              <w:spacing w:line="440" w:lineRule="exact"/>
              <w:ind w:right="840"/>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5" w:type="dxa"/>
            <w:vAlign w:val="center"/>
          </w:tcPr>
          <w:p>
            <w:pPr>
              <w:spacing w:line="440" w:lineRule="exact"/>
              <w:jc w:val="center"/>
              <w:rPr>
                <w:rFonts w:ascii="宋体" w:hAnsi="宋体"/>
                <w:sz w:val="24"/>
              </w:rPr>
            </w:pPr>
            <w:r>
              <w:rPr>
                <w:rFonts w:hint="eastAsia" w:ascii="宋体" w:hAnsi="宋体"/>
                <w:sz w:val="24"/>
              </w:rPr>
              <w:t>签领人</w:t>
            </w:r>
          </w:p>
        </w:tc>
        <w:tc>
          <w:tcPr>
            <w:tcW w:w="1740" w:type="dxa"/>
            <w:vAlign w:val="center"/>
          </w:tcPr>
          <w:p>
            <w:pPr>
              <w:spacing w:line="440" w:lineRule="exact"/>
              <w:jc w:val="center"/>
              <w:rPr>
                <w:rFonts w:ascii="宋体" w:hAnsi="宋体"/>
                <w:sz w:val="24"/>
              </w:rPr>
            </w:pPr>
          </w:p>
        </w:tc>
        <w:tc>
          <w:tcPr>
            <w:tcW w:w="1080" w:type="dxa"/>
            <w:vAlign w:val="center"/>
          </w:tcPr>
          <w:p>
            <w:pPr>
              <w:spacing w:line="440" w:lineRule="exact"/>
              <w:jc w:val="center"/>
              <w:rPr>
                <w:rFonts w:ascii="宋体" w:hAnsi="宋体"/>
                <w:sz w:val="24"/>
              </w:rPr>
            </w:pPr>
            <w:r>
              <w:rPr>
                <w:rFonts w:hint="eastAsia" w:ascii="宋体" w:hAnsi="宋体"/>
                <w:sz w:val="24"/>
              </w:rPr>
              <w:t>签领时间</w:t>
            </w:r>
          </w:p>
        </w:tc>
        <w:tc>
          <w:tcPr>
            <w:tcW w:w="1797" w:type="dxa"/>
            <w:vAlign w:val="center"/>
          </w:tcPr>
          <w:p>
            <w:pPr>
              <w:spacing w:line="440" w:lineRule="exact"/>
              <w:jc w:val="center"/>
              <w:rPr>
                <w:rFonts w:ascii="宋体" w:hAnsi="宋体"/>
                <w:sz w:val="24"/>
              </w:rPr>
            </w:pPr>
          </w:p>
        </w:tc>
        <w:tc>
          <w:tcPr>
            <w:tcW w:w="1440" w:type="dxa"/>
            <w:vAlign w:val="center"/>
          </w:tcPr>
          <w:p>
            <w:pPr>
              <w:spacing w:line="440" w:lineRule="exact"/>
              <w:jc w:val="center"/>
              <w:rPr>
                <w:rFonts w:ascii="宋体" w:hAnsi="宋体"/>
                <w:sz w:val="24"/>
              </w:rPr>
            </w:pPr>
            <w:r>
              <w:rPr>
                <w:rFonts w:hint="eastAsia" w:ascii="宋体" w:hAnsi="宋体"/>
                <w:sz w:val="24"/>
              </w:rPr>
              <w:t>办理联系人</w:t>
            </w:r>
          </w:p>
        </w:tc>
        <w:tc>
          <w:tcPr>
            <w:tcW w:w="1584"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895" w:type="dxa"/>
            <w:vAlign w:val="center"/>
          </w:tcPr>
          <w:p>
            <w:pPr>
              <w:spacing w:line="440" w:lineRule="exact"/>
              <w:jc w:val="center"/>
              <w:rPr>
                <w:rFonts w:ascii="宋体" w:hAnsi="宋体"/>
                <w:sz w:val="24"/>
              </w:rPr>
            </w:pPr>
            <w:r>
              <w:rPr>
                <w:rFonts w:hint="eastAsia" w:ascii="宋体" w:hAnsi="宋体"/>
                <w:sz w:val="24"/>
              </w:rPr>
              <w:t>督办 情况</w:t>
            </w:r>
          </w:p>
        </w:tc>
        <w:tc>
          <w:tcPr>
            <w:tcW w:w="7641" w:type="dxa"/>
            <w:gridSpan w:val="5"/>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895" w:type="dxa"/>
            <w:vAlign w:val="center"/>
          </w:tcPr>
          <w:p>
            <w:pPr>
              <w:spacing w:line="440" w:lineRule="exact"/>
              <w:jc w:val="center"/>
              <w:rPr>
                <w:rFonts w:ascii="宋体" w:hAnsi="宋体"/>
                <w:sz w:val="24"/>
              </w:rPr>
            </w:pPr>
            <w:r>
              <w:rPr>
                <w:rFonts w:hint="eastAsia" w:ascii="宋体" w:hAnsi="宋体"/>
                <w:sz w:val="24"/>
              </w:rPr>
              <w:t>备注</w:t>
            </w:r>
          </w:p>
        </w:tc>
        <w:tc>
          <w:tcPr>
            <w:tcW w:w="7641" w:type="dxa"/>
            <w:gridSpan w:val="5"/>
            <w:vAlign w:val="center"/>
          </w:tcPr>
          <w:p>
            <w:pPr>
              <w:spacing w:line="440" w:lineRule="exact"/>
              <w:rPr>
                <w:rFonts w:ascii="宋体" w:hAnsi="宋体"/>
                <w:sz w:val="24"/>
              </w:rPr>
            </w:pPr>
          </w:p>
        </w:tc>
      </w:tr>
    </w:tbl>
    <w:p>
      <w:pPr>
        <w:spacing w:line="440" w:lineRule="exact"/>
        <w:rPr>
          <w:rFonts w:ascii="宋体" w:hAnsi="宋体"/>
          <w:sz w:val="24"/>
        </w:rPr>
      </w:pPr>
      <w:r>
        <w:rPr>
          <w:rFonts w:hint="eastAsia" w:ascii="宋体" w:hAnsi="宋体"/>
          <w:sz w:val="24"/>
        </w:rPr>
        <w:t>注：本表格一式一份，由院办填写“督办事由及要求概述”栏和“督办情况”栏，“督办情况”栏注明督办时间、情况概述、督办人。</w:t>
      </w:r>
    </w:p>
    <w:p>
      <w:pPr>
        <w:widowControl/>
        <w:spacing w:before="317" w:beforeLines="100" w:after="158" w:afterLines="50" w:line="440" w:lineRule="exact"/>
        <w:jc w:val="center"/>
        <w:rPr>
          <w:rFonts w:ascii="宋体" w:hAnsi="宋体"/>
          <w:b/>
          <w:sz w:val="24"/>
        </w:rPr>
      </w:pPr>
    </w:p>
    <w:p>
      <w:pPr>
        <w:widowControl/>
        <w:spacing w:before="317" w:beforeLines="100" w:after="317" w:afterLines="100" w:line="440" w:lineRule="exact"/>
        <w:jc w:val="center"/>
        <w:rPr>
          <w:rFonts w:ascii="宋体" w:hAnsi="宋体" w:cs="宋体"/>
          <w:b/>
          <w:kern w:val="0"/>
          <w:sz w:val="24"/>
        </w:rPr>
      </w:pPr>
      <w:r>
        <w:rPr>
          <w:rFonts w:hint="eastAsia" w:ascii="宋体" w:hAnsi="宋体"/>
          <w:b/>
          <w:sz w:val="24"/>
        </w:rPr>
        <w:t>汕头职业技术</w:t>
      </w:r>
      <w:r>
        <w:rPr>
          <w:rFonts w:hint="eastAsia" w:ascii="宋体" w:hAnsi="宋体"/>
          <w:b/>
          <w:sz w:val="24"/>
          <w:lang w:eastAsia="zh-CN"/>
        </w:rPr>
        <w:t>学校</w:t>
      </w:r>
      <w:r>
        <w:rPr>
          <w:rFonts w:hint="eastAsia" w:ascii="宋体" w:hAnsi="宋体"/>
          <w:b/>
          <w:sz w:val="24"/>
        </w:rPr>
        <w:t>督办催办单</w:t>
      </w:r>
    </w:p>
    <w:tbl>
      <w:tblPr>
        <w:tblStyle w:val="5"/>
        <w:tblW w:w="85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340"/>
        <w:gridCol w:w="1842"/>
        <w:gridCol w:w="3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008"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序  号</w:t>
            </w:r>
          </w:p>
        </w:tc>
        <w:tc>
          <w:tcPr>
            <w:tcW w:w="2340" w:type="dxa"/>
            <w:vAlign w:val="center"/>
          </w:tcPr>
          <w:p>
            <w:pPr>
              <w:widowControl/>
              <w:spacing w:line="440" w:lineRule="exact"/>
              <w:jc w:val="center"/>
              <w:rPr>
                <w:rFonts w:ascii="仿宋_GB2312" w:hAnsi="ˎ̥" w:eastAsia="仿宋_GB2312" w:cs="宋体"/>
                <w:kern w:val="0"/>
                <w:sz w:val="24"/>
              </w:rPr>
            </w:pPr>
          </w:p>
        </w:tc>
        <w:tc>
          <w:tcPr>
            <w:tcW w:w="184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日　期</w:t>
            </w:r>
          </w:p>
        </w:tc>
        <w:tc>
          <w:tcPr>
            <w:tcW w:w="338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8" w:hRule="atLeast"/>
          <w:jc w:val="center"/>
        </w:trPr>
        <w:tc>
          <w:tcPr>
            <w:tcW w:w="1008"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催</w:t>
            </w:r>
          </w:p>
          <w:p>
            <w:pPr>
              <w:widowControl/>
              <w:spacing w:line="440" w:lineRule="exact"/>
              <w:jc w:val="center"/>
              <w:rPr>
                <w:rFonts w:ascii="宋体" w:hAnsi="宋体" w:cs="宋体"/>
                <w:kern w:val="0"/>
                <w:sz w:val="24"/>
              </w:rPr>
            </w:pPr>
            <w:r>
              <w:rPr>
                <w:rFonts w:hint="eastAsia" w:ascii="宋体" w:hAnsi="宋体" w:cs="宋体"/>
                <w:kern w:val="0"/>
                <w:sz w:val="24"/>
              </w:rPr>
              <w:t>办</w:t>
            </w:r>
          </w:p>
          <w:p>
            <w:pPr>
              <w:widowControl/>
              <w:spacing w:line="440" w:lineRule="exact"/>
              <w:jc w:val="center"/>
              <w:rPr>
                <w:rFonts w:ascii="宋体" w:hAnsi="宋体" w:cs="宋体"/>
                <w:kern w:val="0"/>
                <w:sz w:val="24"/>
              </w:rPr>
            </w:pPr>
            <w:r>
              <w:rPr>
                <w:rFonts w:hint="eastAsia" w:ascii="宋体" w:hAnsi="宋体" w:cs="宋体"/>
                <w:kern w:val="0"/>
                <w:sz w:val="24"/>
              </w:rPr>
              <w:t>事</w:t>
            </w:r>
          </w:p>
          <w:p>
            <w:pPr>
              <w:widowControl/>
              <w:spacing w:line="440" w:lineRule="exact"/>
              <w:jc w:val="center"/>
              <w:rPr>
                <w:rFonts w:ascii="宋体" w:hAnsi="宋体" w:cs="宋体"/>
                <w:kern w:val="0"/>
                <w:sz w:val="24"/>
              </w:rPr>
            </w:pPr>
            <w:r>
              <w:rPr>
                <w:rFonts w:hint="eastAsia" w:ascii="宋体" w:hAnsi="宋体" w:cs="宋体"/>
                <w:kern w:val="0"/>
                <w:sz w:val="24"/>
              </w:rPr>
              <w:t>由</w:t>
            </w:r>
          </w:p>
          <w:p>
            <w:pPr>
              <w:spacing w:line="440" w:lineRule="exact"/>
              <w:jc w:val="center"/>
              <w:rPr>
                <w:rFonts w:ascii="宋体" w:hAnsi="宋体" w:cs="宋体"/>
                <w:kern w:val="0"/>
                <w:sz w:val="24"/>
              </w:rPr>
            </w:pPr>
          </w:p>
        </w:tc>
        <w:tc>
          <w:tcPr>
            <w:tcW w:w="7563" w:type="dxa"/>
            <w:gridSpan w:val="3"/>
            <w:vAlign w:val="center"/>
          </w:tcPr>
          <w:p>
            <w:pPr>
              <w:widowControl/>
              <w:spacing w:line="440" w:lineRule="exact"/>
              <w:jc w:val="left"/>
              <w:rPr>
                <w:rFonts w:ascii="仿宋_GB2312" w:hAnsi="ˎ̥" w:eastAsia="仿宋_GB2312" w:cs="宋体"/>
                <w:kern w:val="0"/>
                <w:sz w:val="24"/>
              </w:rPr>
            </w:pPr>
          </w:p>
          <w:p>
            <w:pPr>
              <w:widowControl/>
              <w:spacing w:line="440" w:lineRule="exact"/>
              <w:jc w:val="left"/>
              <w:rPr>
                <w:rFonts w:ascii="仿宋_GB2312" w:hAnsi="ˎ̥" w:eastAsia="仿宋_GB2312" w:cs="宋体"/>
                <w:kern w:val="0"/>
                <w:sz w:val="24"/>
              </w:rPr>
            </w:pPr>
          </w:p>
          <w:p>
            <w:pPr>
              <w:widowControl/>
              <w:spacing w:line="440" w:lineRule="exact"/>
              <w:ind w:left="5032"/>
              <w:jc w:val="left"/>
              <w:rPr>
                <w:rFonts w:ascii="仿宋_GB2312" w:hAnsi="ˎ̥" w:eastAsia="仿宋_GB2312" w:cs="宋体"/>
                <w:b/>
                <w:kern w:val="0"/>
                <w:sz w:val="24"/>
              </w:rPr>
            </w:pPr>
          </w:p>
          <w:p>
            <w:pPr>
              <w:widowControl/>
              <w:spacing w:line="440" w:lineRule="exact"/>
              <w:ind w:left="5032"/>
              <w:jc w:val="left"/>
              <w:rPr>
                <w:rFonts w:ascii="仿宋_GB2312" w:hAnsi="ˎ̥" w:eastAsia="仿宋_GB2312" w:cs="宋体"/>
                <w:b/>
                <w:kern w:val="0"/>
                <w:sz w:val="24"/>
              </w:rPr>
            </w:pPr>
          </w:p>
          <w:p>
            <w:pPr>
              <w:widowControl/>
              <w:spacing w:line="440" w:lineRule="exact"/>
              <w:jc w:val="left"/>
              <w:rPr>
                <w:rFonts w:ascii="仿宋_GB2312" w:hAnsi="ˎ̥" w:eastAsia="仿宋_GB2312" w:cs="宋体"/>
                <w:b/>
                <w:kern w:val="0"/>
                <w:sz w:val="24"/>
              </w:rPr>
            </w:pPr>
          </w:p>
          <w:p>
            <w:pPr>
              <w:widowControl/>
              <w:spacing w:line="440" w:lineRule="exact"/>
              <w:ind w:left="5032"/>
              <w:jc w:val="left"/>
              <w:rPr>
                <w:rFonts w:ascii="仿宋_GB2312" w:hAnsi="ˎ̥" w:eastAsia="仿宋_GB2312" w:cs="宋体"/>
                <w:b/>
                <w:kern w:val="0"/>
                <w:sz w:val="24"/>
              </w:rPr>
            </w:pPr>
          </w:p>
          <w:p>
            <w:pPr>
              <w:widowControl/>
              <w:spacing w:line="440" w:lineRule="exact"/>
              <w:ind w:left="5032"/>
              <w:jc w:val="left"/>
              <w:rPr>
                <w:rFonts w:ascii="仿宋_GB2312" w:hAnsi="ˎ̥" w:eastAsia="仿宋_GB2312" w:cs="宋体"/>
                <w:b/>
                <w:kern w:val="0"/>
                <w:sz w:val="24"/>
              </w:rPr>
            </w:pPr>
          </w:p>
          <w:p>
            <w:pPr>
              <w:widowControl/>
              <w:spacing w:line="440" w:lineRule="exact"/>
              <w:ind w:left="5032"/>
              <w:jc w:val="left"/>
              <w:rPr>
                <w:rFonts w:ascii="仿宋_GB2312" w:hAnsi="ˎ̥" w:eastAsia="仿宋_GB2312" w:cs="宋体"/>
                <w:b/>
                <w:kern w:val="0"/>
                <w:sz w:val="24"/>
              </w:rPr>
            </w:pPr>
          </w:p>
          <w:p>
            <w:pPr>
              <w:widowControl/>
              <w:spacing w:line="440" w:lineRule="exact"/>
              <w:ind w:left="5032"/>
              <w:jc w:val="left"/>
              <w:rPr>
                <w:rFonts w:ascii="仿宋_GB2312" w:hAnsi="ˎ̥" w:eastAsia="仿宋_GB2312" w:cs="宋体"/>
                <w:b/>
                <w:kern w:val="0"/>
                <w:sz w:val="24"/>
              </w:rPr>
            </w:pPr>
          </w:p>
          <w:p>
            <w:pPr>
              <w:widowControl/>
              <w:spacing w:line="440" w:lineRule="exact"/>
              <w:ind w:right="480"/>
              <w:jc w:val="center"/>
              <w:rPr>
                <w:rFonts w:ascii="仿宋_GB2312" w:hAnsi="ˎ̥" w:eastAsia="仿宋_GB2312" w:cs="宋体"/>
                <w:kern w:val="0"/>
                <w:sz w:val="24"/>
              </w:rPr>
            </w:pPr>
            <w:r>
              <w:rPr>
                <w:rFonts w:hint="eastAsia" w:ascii="宋体" w:hAnsi="宋体" w:cs="宋体"/>
                <w:kern w:val="0"/>
                <w:sz w:val="24"/>
              </w:rPr>
              <w:t>　　　　　　　　　　　　　　　　　　　院办（盖章）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4" w:hRule="atLeast"/>
          <w:jc w:val="center"/>
        </w:trPr>
        <w:tc>
          <w:tcPr>
            <w:tcW w:w="1008" w:type="dxa"/>
            <w:tcBorders>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备</w:t>
            </w:r>
          </w:p>
          <w:p>
            <w:pPr>
              <w:widowControl/>
              <w:spacing w:line="440" w:lineRule="exact"/>
              <w:jc w:val="center"/>
              <w:rPr>
                <w:rFonts w:ascii="宋体" w:hAnsi="宋体" w:cs="宋体"/>
                <w:kern w:val="0"/>
                <w:sz w:val="24"/>
              </w:rPr>
            </w:pPr>
          </w:p>
          <w:p>
            <w:pPr>
              <w:widowControl/>
              <w:spacing w:line="440" w:lineRule="exact"/>
              <w:jc w:val="center"/>
              <w:rPr>
                <w:rFonts w:ascii="宋体" w:hAnsi="宋体" w:cs="宋体"/>
                <w:kern w:val="0"/>
                <w:sz w:val="24"/>
              </w:rPr>
            </w:pPr>
            <w:r>
              <w:rPr>
                <w:rFonts w:hint="eastAsia" w:ascii="宋体" w:hAnsi="宋体" w:cs="宋体"/>
                <w:kern w:val="0"/>
                <w:sz w:val="24"/>
              </w:rPr>
              <w:t>注</w:t>
            </w:r>
          </w:p>
        </w:tc>
        <w:tc>
          <w:tcPr>
            <w:tcW w:w="7563" w:type="dxa"/>
            <w:gridSpan w:val="3"/>
            <w:tcBorders>
              <w:left w:val="single" w:color="auto" w:sz="4" w:space="0"/>
            </w:tcBorders>
            <w:vAlign w:val="center"/>
          </w:tcPr>
          <w:p>
            <w:pPr>
              <w:widowControl/>
              <w:spacing w:line="440" w:lineRule="exact"/>
              <w:jc w:val="center"/>
              <w:rPr>
                <w:rFonts w:ascii="宋体" w:hAnsi="宋体" w:cs="宋体"/>
                <w:b/>
                <w:kern w:val="0"/>
                <w:sz w:val="24"/>
              </w:rPr>
            </w:pPr>
          </w:p>
          <w:p>
            <w:pPr>
              <w:spacing w:line="440" w:lineRule="exact"/>
              <w:jc w:val="right"/>
              <w:rPr>
                <w:rFonts w:ascii="仿宋_GB2312" w:hAnsi="ˎ̥" w:eastAsia="仿宋_GB2312" w:cs="宋体"/>
                <w:kern w:val="0"/>
                <w:sz w:val="24"/>
              </w:rPr>
            </w:pPr>
          </w:p>
        </w:tc>
      </w:tr>
    </w:tbl>
    <w:p>
      <w:pPr>
        <w:spacing w:line="440" w:lineRule="exact"/>
        <w:rPr>
          <w:sz w:val="24"/>
        </w:rPr>
        <w:sectPr>
          <w:headerReference r:id="rId3" w:type="default"/>
          <w:footerReference r:id="rId4" w:type="default"/>
          <w:footerReference r:id="rId5" w:type="even"/>
          <w:pgSz w:w="11905" w:h="16838"/>
          <w:pgMar w:top="1440" w:right="1417" w:bottom="1440" w:left="1417" w:header="850" w:footer="992" w:gutter="0"/>
          <w:pgNumType w:fmt="numberInDash"/>
          <w:cols w:space="0" w:num="1"/>
          <w:docGrid w:type="linesAndChars" w:linePitch="317" w:charSpace="0"/>
        </w:sect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鼎书宋简">
    <w:altName w:val="宋体"/>
    <w:panose1 w:val="00000000000000000000"/>
    <w:charset w:val="86"/>
    <w:family w:val="moder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宋体" w:hAnsi="宋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NGE0NTBjYWNlNzRiYjk3MTVhZWQ5YWM5MmFkMTIifQ=="/>
  </w:docVars>
  <w:rsids>
    <w:rsidRoot w:val="005D2E74"/>
    <w:rsid w:val="005C7C9E"/>
    <w:rsid w:val="005D2E74"/>
    <w:rsid w:val="00660164"/>
    <w:rsid w:val="31E868D9"/>
    <w:rsid w:val="34154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widowControl/>
      <w:tabs>
        <w:tab w:val="center" w:pos="4153"/>
        <w:tab w:val="right" w:pos="8306"/>
      </w:tabs>
      <w:snapToGrid w:val="0"/>
    </w:pPr>
    <w:rPr>
      <w:sz w:val="18"/>
      <w:szCs w:val="18"/>
    </w:rPr>
  </w:style>
  <w:style w:type="character" w:styleId="7">
    <w:name w:val="page number"/>
    <w:basedOn w:val="6"/>
    <w:qFormat/>
    <w:uiPriority w:val="0"/>
  </w:style>
  <w:style w:type="character" w:customStyle="1" w:styleId="8">
    <w:name w:val="标题 2 Char"/>
    <w:basedOn w:val="6"/>
    <w:link w:val="2"/>
    <w:qFormat/>
    <w:uiPriority w:val="0"/>
    <w:rPr>
      <w:rFonts w:ascii="Arial" w:hAnsi="Arial" w:eastAsia="黑体" w:cs="Times New Roman"/>
      <w:b/>
      <w:sz w:val="32"/>
      <w:szCs w:val="24"/>
    </w:rPr>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页眉 Char"/>
    <w:basedOn w:val="6"/>
    <w:link w:val="4"/>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1381</Words>
  <Characters>1385</Characters>
  <Lines>11</Lines>
  <Paragraphs>3</Paragraphs>
  <TotalTime>1</TotalTime>
  <ScaleCrop>false</ScaleCrop>
  <LinksUpToDate>false</LinksUpToDate>
  <CharactersWithSpaces>1466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2024-06-17T06:56:00Z</dcterms:created>
  <dc:creator>608</dc:creator>
  <cp:lastModifiedBy>YB001</cp:lastModifiedBy>
  <dcterms:modified xsi:type="dcterms:W3CDTF">2024-06-24T01:22:53Z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6EBD7D365B304B0DAD54D9D9A6AD927E_12</vt:lpwstr>
  </property>
</Properties>
</file>