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D26AD6">
      <w:pPr>
        <w:keepNext w:val="0"/>
        <w:keepLines w:val="0"/>
        <w:pageBreakBefore w:val="0"/>
        <w:widowControl/>
        <w:kinsoku/>
        <w:wordWrap/>
        <w:overflowPunct/>
        <w:topLinePunct w:val="0"/>
        <w:autoSpaceDE/>
        <w:autoSpaceDN/>
        <w:bidi w:val="0"/>
        <w:adjustRightInd/>
        <w:snapToGrid/>
        <w:spacing w:before="158" w:beforeLines="50" w:line="440" w:lineRule="exact"/>
        <w:jc w:val="center"/>
        <w:textAlignment w:val="auto"/>
        <w:outlineLvl w:val="0"/>
        <w:rPr>
          <w:rFonts w:hint="eastAsia" w:ascii="宋体" w:hAnsi="宋体" w:cs="宋体"/>
          <w:b/>
          <w:bCs/>
          <w:color w:val="auto"/>
          <w:kern w:val="0"/>
          <w:sz w:val="28"/>
          <w:szCs w:val="28"/>
        </w:rPr>
      </w:pPr>
      <w:bookmarkStart w:id="0" w:name="_Toc24382"/>
      <w:bookmarkStart w:id="1" w:name="_Toc13170"/>
      <w:bookmarkStart w:id="2" w:name="_Toc14896"/>
      <w:r>
        <w:rPr>
          <w:rFonts w:hint="eastAsia" w:ascii="宋体" w:hAnsi="宋体" w:cs="宋体"/>
          <w:b/>
          <w:bCs/>
          <w:color w:val="auto"/>
          <w:kern w:val="0"/>
          <w:sz w:val="28"/>
          <w:szCs w:val="28"/>
        </w:rPr>
        <w:t>汕头职业技术学院专业设置管理办法</w:t>
      </w:r>
      <w:bookmarkEnd w:id="0"/>
      <w:bookmarkEnd w:id="1"/>
      <w:bookmarkEnd w:id="2"/>
    </w:p>
    <w:p w14:paraId="15787E8B">
      <w:pPr>
        <w:keepNext w:val="0"/>
        <w:keepLines w:val="0"/>
        <w:pageBreakBefore w:val="0"/>
        <w:widowControl/>
        <w:shd w:val="clear" w:color="auto" w:fill="FFFFFF"/>
        <w:kinsoku/>
        <w:wordWrap/>
        <w:overflowPunct/>
        <w:topLinePunct w:val="0"/>
        <w:autoSpaceDE/>
        <w:autoSpaceDN/>
        <w:bidi w:val="0"/>
        <w:adjustRightInd/>
        <w:snapToGrid/>
        <w:spacing w:line="440" w:lineRule="exact"/>
        <w:jc w:val="center"/>
        <w:textAlignment w:val="auto"/>
        <w:outlineLvl w:val="1"/>
        <w:rPr>
          <w:rFonts w:hint="eastAsia" w:ascii="宋体" w:hAnsi="宋体" w:cs="宋体"/>
          <w:color w:val="auto"/>
          <w:spacing w:val="8"/>
          <w:kern w:val="0"/>
          <w:sz w:val="24"/>
          <w:shd w:val="clear" w:color="auto" w:fill="FFFFFF"/>
          <w:lang w:eastAsia="zh-CN"/>
        </w:rPr>
      </w:pPr>
      <w:r>
        <w:rPr>
          <w:rFonts w:hint="eastAsia" w:ascii="宋体" w:hAnsi="宋体" w:cs="宋体"/>
          <w:color w:val="auto"/>
          <w:spacing w:val="8"/>
          <w:kern w:val="0"/>
          <w:sz w:val="24"/>
          <w:shd w:val="clear" w:color="auto" w:fill="FFFFFF"/>
          <w:lang w:eastAsia="zh-CN"/>
        </w:rPr>
        <w:t>（汕职院发〔2018〕88号）</w:t>
      </w:r>
    </w:p>
    <w:p w14:paraId="4C3D6BD1">
      <w:pPr>
        <w:keepNext w:val="0"/>
        <w:keepLines w:val="0"/>
        <w:pageBreakBefore w:val="0"/>
        <w:widowControl/>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bCs/>
          <w:color w:val="auto"/>
          <w:spacing w:val="8"/>
          <w:kern w:val="0"/>
          <w:sz w:val="24"/>
          <w:shd w:val="clear" w:color="auto" w:fill="FFFFFF"/>
        </w:rPr>
      </w:pPr>
      <w:bookmarkStart w:id="3" w:name="_Toc8925"/>
      <w:bookmarkStart w:id="4" w:name="_Toc18650"/>
      <w:r>
        <w:rPr>
          <w:rFonts w:hint="eastAsia" w:ascii="宋体" w:hAnsi="宋体" w:cs="宋体"/>
          <w:b/>
          <w:bCs/>
          <w:color w:val="auto"/>
          <w:spacing w:val="8"/>
          <w:kern w:val="0"/>
          <w:sz w:val="24"/>
          <w:shd w:val="clear" w:color="auto" w:fill="FFFFFF"/>
        </w:rPr>
        <w:t>第一章  总 则</w:t>
      </w:r>
      <w:bookmarkEnd w:id="3"/>
      <w:bookmarkEnd w:id="4"/>
      <w:bookmarkStart w:id="13" w:name="_GoBack"/>
      <w:bookmarkEnd w:id="13"/>
    </w:p>
    <w:p w14:paraId="6CC6EA1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14" w:firstLineChars="200"/>
        <w:jc w:val="left"/>
        <w:textAlignment w:val="auto"/>
        <w:outlineLvl w:val="1"/>
        <w:rPr>
          <w:rFonts w:ascii="宋体" w:hAnsi="宋体" w:cs="宋体"/>
          <w:color w:val="auto"/>
          <w:spacing w:val="8"/>
          <w:kern w:val="0"/>
          <w:sz w:val="24"/>
          <w:shd w:val="clear" w:color="auto" w:fill="FFFFFF"/>
        </w:rPr>
      </w:pPr>
      <w:r>
        <w:rPr>
          <w:rFonts w:hint="eastAsia" w:ascii="宋体" w:hAnsi="宋体" w:cs="宋体"/>
          <w:b/>
          <w:color w:val="auto"/>
          <w:spacing w:val="8"/>
          <w:kern w:val="0"/>
          <w:sz w:val="24"/>
          <w:shd w:val="clear" w:color="auto" w:fill="FFFFFF"/>
        </w:rPr>
        <w:t>第一条</w:t>
      </w:r>
      <w:r>
        <w:rPr>
          <w:rFonts w:hint="eastAsia" w:ascii="宋体" w:hAnsi="宋体" w:cs="宋体"/>
          <w:bCs/>
          <w:color w:val="auto"/>
          <w:spacing w:val="8"/>
          <w:kern w:val="0"/>
          <w:sz w:val="24"/>
          <w:shd w:val="clear" w:color="auto" w:fill="FFFFFF"/>
        </w:rPr>
        <w:t xml:space="preserve">  </w:t>
      </w:r>
      <w:r>
        <w:rPr>
          <w:rFonts w:hint="eastAsia" w:ascii="宋体" w:hAnsi="宋体" w:cs="宋体"/>
          <w:color w:val="auto"/>
          <w:spacing w:val="8"/>
          <w:kern w:val="0"/>
          <w:sz w:val="24"/>
          <w:shd w:val="clear" w:color="auto" w:fill="FFFFFF"/>
        </w:rPr>
        <w:t>为进一步规范各系专业设置管理，指导各系依法自主设置和调整专业，根据《普通高等学校高等职业教育（专科）专业目录（2015年）》（以下简称专业目录）及2016年增补专业(教职成司函〔2016〕114号)和广东省教育厅等五厅委联合印发的《关于广东省深化高等教育领域简政放权放管结合优化服务改革的实施意见》（粤教人〔2017〕5号），结合学院实际，制定本办法。</w:t>
      </w:r>
    </w:p>
    <w:p w14:paraId="1486E8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第二条</w:t>
      </w:r>
      <w:r>
        <w:rPr>
          <w:rFonts w:hint="eastAsia" w:ascii="宋体" w:hAnsi="宋体" w:cs="宋体"/>
          <w:bCs/>
          <w:color w:val="auto"/>
          <w:kern w:val="0"/>
          <w:sz w:val="24"/>
        </w:rPr>
        <w:t xml:space="preserve">  </w:t>
      </w:r>
      <w:r>
        <w:rPr>
          <w:rFonts w:hint="eastAsia" w:ascii="宋体" w:hAnsi="宋体" w:cs="宋体"/>
          <w:color w:val="auto"/>
          <w:kern w:val="0"/>
          <w:sz w:val="24"/>
        </w:rPr>
        <w:t>学院依据相关规定和要求自主设置和调整专业。</w:t>
      </w:r>
    </w:p>
    <w:p w14:paraId="4D6D71C7">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spacing w:val="8"/>
          <w:kern w:val="0"/>
          <w:sz w:val="24"/>
          <w:shd w:val="clear" w:color="auto" w:fill="FFFFFF"/>
        </w:rPr>
      </w:pPr>
      <w:r>
        <w:rPr>
          <w:rFonts w:hint="eastAsia" w:ascii="宋体" w:hAnsi="宋体" w:cs="宋体"/>
          <w:b/>
          <w:color w:val="auto"/>
          <w:kern w:val="0"/>
          <w:sz w:val="24"/>
        </w:rPr>
        <w:t>第三条</w:t>
      </w:r>
      <w:r>
        <w:rPr>
          <w:rFonts w:hint="eastAsia" w:ascii="宋体" w:hAnsi="宋体" w:cs="宋体"/>
          <w:bCs/>
          <w:color w:val="auto"/>
          <w:kern w:val="0"/>
          <w:sz w:val="24"/>
        </w:rPr>
        <w:t xml:space="preserve">  </w:t>
      </w:r>
      <w:r>
        <w:rPr>
          <w:rFonts w:hint="eastAsia" w:ascii="宋体" w:hAnsi="宋体" w:cs="宋体"/>
          <w:color w:val="auto"/>
          <w:spacing w:val="8"/>
          <w:kern w:val="0"/>
          <w:sz w:val="24"/>
          <w:shd w:val="clear" w:color="auto" w:fill="FFFFFF"/>
        </w:rPr>
        <w:t>专业设置要坚持以服务发展为宗旨，以促进就业为导向，遵循职业教育规律和技术技能人才成长规律，主动适应社会经济发展、特别是技术进步和生产方式变革以及社会公共服务的需要，适应地方和行业对技术技能人才培养的需要，适应学院教育规模、结构、质量、效益协调发展的需要，适应学生全面可持续发展的需要。</w:t>
      </w:r>
    </w:p>
    <w:p w14:paraId="117AA18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第四条</w:t>
      </w:r>
      <w:r>
        <w:rPr>
          <w:rFonts w:hint="eastAsia" w:ascii="宋体" w:hAnsi="宋体" w:cs="宋体"/>
          <w:bCs/>
          <w:color w:val="auto"/>
          <w:kern w:val="0"/>
          <w:sz w:val="24"/>
        </w:rPr>
        <w:t xml:space="preserve">  </w:t>
      </w:r>
      <w:r>
        <w:rPr>
          <w:rFonts w:hint="eastAsia" w:ascii="宋体" w:hAnsi="宋体" w:cs="宋体"/>
          <w:color w:val="auto"/>
          <w:kern w:val="0"/>
          <w:sz w:val="24"/>
        </w:rPr>
        <w:t>专业设置应有利于提高教育质量和办学效益，正确处理好需要与可能、数量与质量、近期与长远、局部与整体、特殊与一般的关系，形成合理的专业结构与布局。</w:t>
      </w:r>
    </w:p>
    <w:p w14:paraId="1793361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 xml:space="preserve">第五条  </w:t>
      </w:r>
      <w:r>
        <w:rPr>
          <w:rFonts w:hint="eastAsia" w:ascii="宋体" w:hAnsi="宋体" w:cs="宋体"/>
          <w:color w:val="auto"/>
          <w:kern w:val="0"/>
          <w:sz w:val="24"/>
        </w:rPr>
        <w:t>学系应做好专业建设规划，优化资源配置和专业结构，根据学系实际和地方产业发展情况设置专业，避免专业盲目和重复建设。</w:t>
      </w:r>
    </w:p>
    <w:p w14:paraId="46CE454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spacing w:val="8"/>
          <w:kern w:val="0"/>
          <w:sz w:val="24"/>
          <w:shd w:val="clear" w:color="auto" w:fill="FFFFFF"/>
        </w:rPr>
      </w:pPr>
      <w:r>
        <w:rPr>
          <w:rFonts w:hint="eastAsia" w:ascii="宋体" w:hAnsi="宋体" w:cs="宋体"/>
          <w:b/>
          <w:color w:val="auto"/>
          <w:kern w:val="0"/>
          <w:sz w:val="24"/>
        </w:rPr>
        <w:t>第六条</w:t>
      </w:r>
      <w:r>
        <w:rPr>
          <w:rFonts w:hint="eastAsia" w:ascii="宋体" w:hAnsi="宋体" w:cs="宋体"/>
          <w:color w:val="auto"/>
          <w:kern w:val="0"/>
          <w:sz w:val="24"/>
        </w:rPr>
        <w:t xml:space="preserve">  学院教务处负责学院专业设置的统筹管理，学系负责本系专业设置和调整相</w:t>
      </w:r>
      <w:r>
        <w:rPr>
          <w:rFonts w:hint="eastAsia" w:ascii="宋体" w:hAnsi="宋体" w:cs="宋体"/>
          <w:color w:val="auto"/>
          <w:spacing w:val="8"/>
          <w:kern w:val="0"/>
          <w:sz w:val="24"/>
          <w:shd w:val="clear" w:color="auto" w:fill="FFFFFF"/>
        </w:rPr>
        <w:t>关具体工作。</w:t>
      </w:r>
    </w:p>
    <w:p w14:paraId="7BD2A856">
      <w:pPr>
        <w:keepNext w:val="0"/>
        <w:keepLines w:val="0"/>
        <w:pageBreakBefore w:val="0"/>
        <w:widowControl/>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bCs/>
          <w:color w:val="auto"/>
          <w:spacing w:val="8"/>
          <w:kern w:val="0"/>
          <w:sz w:val="24"/>
          <w:shd w:val="clear" w:color="auto" w:fill="FFFFFF"/>
        </w:rPr>
      </w:pPr>
      <w:bookmarkStart w:id="5" w:name="_Toc5949"/>
      <w:bookmarkStart w:id="6" w:name="_Toc19400"/>
      <w:r>
        <w:rPr>
          <w:rFonts w:hint="eastAsia" w:ascii="宋体" w:hAnsi="宋体" w:cs="宋体"/>
          <w:b/>
          <w:bCs/>
          <w:color w:val="auto"/>
          <w:spacing w:val="8"/>
          <w:kern w:val="0"/>
          <w:sz w:val="24"/>
          <w:shd w:val="clear" w:color="auto" w:fill="FFFFFF"/>
        </w:rPr>
        <w:t>第二章  专业设置条件与要求</w:t>
      </w:r>
      <w:bookmarkEnd w:id="5"/>
      <w:bookmarkEnd w:id="6"/>
    </w:p>
    <w:p w14:paraId="10017D5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第七条</w:t>
      </w:r>
      <w:r>
        <w:rPr>
          <w:rFonts w:hint="eastAsia" w:ascii="宋体" w:hAnsi="宋体" w:cs="宋体"/>
          <w:bCs/>
          <w:color w:val="auto"/>
          <w:kern w:val="0"/>
          <w:sz w:val="24"/>
        </w:rPr>
        <w:t xml:space="preserve">  </w:t>
      </w:r>
      <w:r>
        <w:rPr>
          <w:rFonts w:hint="eastAsia" w:ascii="宋体" w:hAnsi="宋体" w:cs="宋体"/>
          <w:color w:val="auto"/>
          <w:kern w:val="0"/>
          <w:sz w:val="24"/>
        </w:rPr>
        <w:t>学系申请设置专业应具备以下基本条件：</w:t>
      </w:r>
    </w:p>
    <w:p w14:paraId="46B43DC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（一）符合学院事业发展规划和办学定位、办学条件，符合学系专业建设发展规划；</w:t>
      </w:r>
    </w:p>
    <w:p w14:paraId="5A19693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（二）有详实的专业设置可行性报告；</w:t>
      </w:r>
    </w:p>
    <w:p w14:paraId="4E67046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（三）有科学、规范、完整的专业人才培养方案；</w:t>
      </w:r>
    </w:p>
    <w:p w14:paraId="603168C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（四）有完成专业人才培养所必需的教师队伍和教学辅导人员，且“双师型”教师应具有一定比例；</w:t>
      </w:r>
    </w:p>
    <w:p w14:paraId="7ACCE75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（五）具备开办专业所必需的经费和校舍、仪器设备、实习实训场所、图书资料等办学条件；</w:t>
      </w:r>
    </w:p>
    <w:p w14:paraId="468F83C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（六）有保障开设本专业可持续发展的规划和相关制度。</w:t>
      </w:r>
    </w:p>
    <w:p w14:paraId="7920887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学系应根据地方经济社会发展实际，结合教育部公布的《高等职业学校专业教学标准》和各专业特点，进一步明确上述基本条件的相关细化指标，使专业设置条件要求具体化。</w:t>
      </w:r>
    </w:p>
    <w:p w14:paraId="67BC62F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第八条</w:t>
      </w:r>
      <w:r>
        <w:rPr>
          <w:rFonts w:hint="eastAsia" w:ascii="宋体" w:hAnsi="宋体" w:cs="宋体"/>
          <w:color w:val="auto"/>
          <w:kern w:val="0"/>
          <w:sz w:val="24"/>
        </w:rPr>
        <w:t xml:space="preserve">  学系申请设置或调整专业应紧密围绕地方经济社会和产业发展实际需求，注重自身的办学优势，重点发展与学院办学定位和特色相一致的专业。</w:t>
      </w:r>
    </w:p>
    <w:p w14:paraId="521DC20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第九条</w:t>
      </w:r>
      <w:r>
        <w:rPr>
          <w:rFonts w:hint="eastAsia" w:ascii="宋体" w:hAnsi="宋体" w:cs="宋体"/>
          <w:bCs/>
          <w:color w:val="auto"/>
          <w:kern w:val="0"/>
          <w:sz w:val="24"/>
        </w:rPr>
        <w:t xml:space="preserve">  </w:t>
      </w:r>
      <w:r>
        <w:rPr>
          <w:rFonts w:hint="eastAsia" w:ascii="宋体" w:hAnsi="宋体" w:cs="宋体"/>
          <w:color w:val="auto"/>
          <w:kern w:val="0"/>
          <w:sz w:val="24"/>
        </w:rPr>
        <w:t>学院鼓励和支持学系优先设置以下高职专业：</w:t>
      </w:r>
    </w:p>
    <w:p w14:paraId="1011B88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（一）对接区域经济社会发展需要的战略性新兴产业、先进制造业、现代服务业等重点发展领域相关专业；</w:t>
      </w:r>
    </w:p>
    <w:p w14:paraId="6966E12F">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（二）符合学院办学定位、彰显学院办学特色，特别是具有显著特色和不可替代性的专业；</w:t>
      </w:r>
    </w:p>
    <w:p w14:paraId="3271909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（三）能填补广东高等职业教育（专科）专业设置空白的专业。</w:t>
      </w:r>
    </w:p>
    <w:p w14:paraId="6504E5E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bCs/>
          <w:color w:val="auto"/>
          <w:kern w:val="0"/>
          <w:sz w:val="24"/>
        </w:rPr>
        <w:t xml:space="preserve">第十条 </w:t>
      </w:r>
      <w:r>
        <w:rPr>
          <w:rFonts w:hint="eastAsia" w:ascii="宋体" w:hAnsi="宋体" w:cs="宋体"/>
          <w:color w:val="auto"/>
          <w:kern w:val="0"/>
          <w:sz w:val="24"/>
        </w:rPr>
        <w:t xml:space="preserve"> 学院限制学系设置以下高职专业：</w:t>
      </w:r>
    </w:p>
    <w:p w14:paraId="552A4BE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（一）不符合学院办学定位、发展规划和专业建设规划的专业；</w:t>
      </w:r>
    </w:p>
    <w:p w14:paraId="3019CB42">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（二）社会需求不大、就业前景不好的专业；</w:t>
      </w:r>
    </w:p>
    <w:p w14:paraId="44DA97E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（三）现有办学条件不足的专业；</w:t>
      </w:r>
    </w:p>
    <w:p w14:paraId="4D214D3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（四）属于全省布点过多的专业。</w:t>
      </w:r>
    </w:p>
    <w:p w14:paraId="7BB1ED62">
      <w:pPr>
        <w:keepNext w:val="0"/>
        <w:keepLines w:val="0"/>
        <w:pageBreakBefore w:val="0"/>
        <w:widowControl/>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bCs/>
          <w:color w:val="auto"/>
          <w:spacing w:val="8"/>
          <w:kern w:val="0"/>
          <w:sz w:val="24"/>
          <w:shd w:val="clear" w:color="auto" w:fill="FFFFFF"/>
        </w:rPr>
      </w:pPr>
      <w:bookmarkStart w:id="7" w:name="_Toc25079"/>
      <w:bookmarkStart w:id="8" w:name="_Toc23202"/>
      <w:r>
        <w:rPr>
          <w:rFonts w:hint="eastAsia" w:ascii="宋体" w:hAnsi="宋体" w:cs="宋体"/>
          <w:b/>
          <w:bCs/>
          <w:color w:val="auto"/>
          <w:spacing w:val="8"/>
          <w:kern w:val="0"/>
          <w:sz w:val="24"/>
          <w:shd w:val="clear" w:color="auto" w:fill="FFFFFF"/>
        </w:rPr>
        <w:t>第三章  专业设置程序</w:t>
      </w:r>
      <w:bookmarkEnd w:id="7"/>
      <w:bookmarkEnd w:id="8"/>
    </w:p>
    <w:p w14:paraId="661722B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第十一条</w:t>
      </w:r>
      <w:r>
        <w:rPr>
          <w:rFonts w:hint="eastAsia" w:ascii="宋体" w:hAnsi="宋体" w:cs="宋体"/>
          <w:bCs/>
          <w:color w:val="auto"/>
          <w:kern w:val="0"/>
          <w:sz w:val="24"/>
        </w:rPr>
        <w:t xml:space="preserve">  </w:t>
      </w:r>
      <w:r>
        <w:rPr>
          <w:rFonts w:hint="eastAsia" w:ascii="宋体" w:hAnsi="宋体" w:cs="宋体"/>
          <w:color w:val="auto"/>
          <w:kern w:val="0"/>
          <w:sz w:val="24"/>
        </w:rPr>
        <w:t>学院专业设置实行审批制。设置国家控制的专业（即涉及医学、教育、公安和司法等与国家安全、公共安全、特殊行业密切相关的专业）还须依法报上级有关行政部门审批。</w:t>
      </w:r>
    </w:p>
    <w:p w14:paraId="3314808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bCs/>
          <w:color w:val="auto"/>
          <w:kern w:val="0"/>
          <w:sz w:val="24"/>
        </w:rPr>
      </w:pPr>
      <w:r>
        <w:rPr>
          <w:rFonts w:hint="eastAsia" w:ascii="宋体" w:hAnsi="宋体" w:cs="宋体"/>
          <w:b/>
          <w:color w:val="auto"/>
          <w:kern w:val="0"/>
          <w:sz w:val="24"/>
        </w:rPr>
        <w:t>第十二条</w:t>
      </w:r>
      <w:r>
        <w:rPr>
          <w:rFonts w:hint="eastAsia" w:ascii="宋体" w:hAnsi="宋体" w:cs="宋体"/>
          <w:bCs/>
          <w:color w:val="auto"/>
          <w:kern w:val="0"/>
          <w:sz w:val="24"/>
        </w:rPr>
        <w:t xml:space="preserve">  </w:t>
      </w:r>
      <w:r>
        <w:rPr>
          <w:rFonts w:hint="eastAsia" w:ascii="宋体" w:hAnsi="宋体" w:cs="宋体"/>
          <w:color w:val="auto"/>
          <w:kern w:val="0"/>
          <w:sz w:val="24"/>
        </w:rPr>
        <w:t>专业设置审批工作每年集中一次，每年5月中旬提交专业设置相关材料。</w:t>
      </w:r>
    </w:p>
    <w:p w14:paraId="0A6C5CD7">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第十三条</w:t>
      </w:r>
      <w:r>
        <w:rPr>
          <w:rFonts w:hint="eastAsia" w:ascii="宋体" w:hAnsi="宋体" w:cs="宋体"/>
          <w:bCs/>
          <w:color w:val="auto"/>
          <w:kern w:val="0"/>
          <w:sz w:val="24"/>
        </w:rPr>
        <w:t xml:space="preserve">  </w:t>
      </w:r>
      <w:r>
        <w:rPr>
          <w:rFonts w:hint="eastAsia" w:ascii="宋体" w:hAnsi="宋体" w:cs="宋体"/>
          <w:color w:val="auto"/>
          <w:kern w:val="0"/>
          <w:sz w:val="24"/>
        </w:rPr>
        <w:t>学系设置专业应以教育部发布的高等职业教育(专科)专业目录（以下简称专业目录）为基本依据，遵循以下基本程序：</w:t>
      </w:r>
    </w:p>
    <w:p w14:paraId="00A1BA7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（一）开展行业、企业、就业市场调研，做好人才需求和预测；</w:t>
      </w:r>
    </w:p>
    <w:p w14:paraId="132A1B5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（二）进行专业设置必要性和可行性论证；</w:t>
      </w:r>
    </w:p>
    <w:p w14:paraId="35CDFEF1">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（三）根据国家有关规定，制定符合专业培养目标的完整的人才培养方案和相关教学文件；</w:t>
      </w:r>
    </w:p>
    <w:p w14:paraId="33BFC63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（四）经相关行业、企业、教学、课程专家论证；</w:t>
      </w:r>
    </w:p>
    <w:p w14:paraId="4EA95C6E">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（五）经学院教学指导委员会学系分委员会审议通过；</w:t>
      </w:r>
    </w:p>
    <w:p w14:paraId="22D70EB3">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（六）经学院教学指导委员会审议通过；</w:t>
      </w:r>
    </w:p>
    <w:p w14:paraId="4BC20E0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（七）报学院学术委员会审议通过。</w:t>
      </w:r>
    </w:p>
    <w:p w14:paraId="34FE96A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第十四条</w:t>
      </w:r>
      <w:r>
        <w:rPr>
          <w:rFonts w:hint="eastAsia" w:ascii="宋体" w:hAnsi="宋体" w:cs="宋体"/>
          <w:bCs/>
          <w:color w:val="auto"/>
          <w:kern w:val="0"/>
          <w:sz w:val="24"/>
        </w:rPr>
        <w:t xml:space="preserve">  </w:t>
      </w:r>
      <w:r>
        <w:rPr>
          <w:rFonts w:hint="eastAsia" w:ascii="宋体" w:hAnsi="宋体" w:cs="宋体"/>
          <w:color w:val="auto"/>
          <w:kern w:val="0"/>
          <w:sz w:val="24"/>
        </w:rPr>
        <w:t>经学院学术委员会审批的新设置专业由教务处（招生办公室）汇总，并在规定的时间内通过专门网站将拟招生专业（次年招生）及相关信息报上级有关行政部门审批。</w:t>
      </w:r>
    </w:p>
    <w:p w14:paraId="7118686A">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第十五条</w:t>
      </w:r>
      <w:r>
        <w:rPr>
          <w:rFonts w:hint="eastAsia" w:ascii="宋体" w:hAnsi="宋体" w:cs="宋体"/>
          <w:bCs/>
          <w:color w:val="auto"/>
          <w:kern w:val="0"/>
          <w:sz w:val="24"/>
        </w:rPr>
        <w:t xml:space="preserve"> </w:t>
      </w:r>
      <w:r>
        <w:rPr>
          <w:rFonts w:hint="eastAsia" w:ascii="宋体" w:hAnsi="宋体" w:cs="宋体"/>
          <w:color w:val="auto"/>
          <w:kern w:val="0"/>
          <w:sz w:val="24"/>
        </w:rPr>
        <w:t xml:space="preserve"> 学系拟新设置的国家控制专业，经取得地方教育行政部门及相关行业主管部门同意后，于当年5月中旬须将拟新设的国家控制专业（次年招生）的申报材料报送教务处（招生办公室），由教务处（招生办公室）报送上级有关行政部门审批，同时通过专门网站填报相关材料。</w:t>
      </w:r>
    </w:p>
    <w:p w14:paraId="78C27AA6">
      <w:pPr>
        <w:keepNext w:val="0"/>
        <w:keepLines w:val="0"/>
        <w:pageBreakBefore w:val="0"/>
        <w:widowControl/>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bCs/>
          <w:color w:val="auto"/>
          <w:spacing w:val="8"/>
          <w:kern w:val="0"/>
          <w:sz w:val="24"/>
          <w:shd w:val="clear" w:color="auto" w:fill="FFFFFF"/>
        </w:rPr>
      </w:pPr>
      <w:bookmarkStart w:id="9" w:name="_Toc21563"/>
      <w:bookmarkStart w:id="10" w:name="_Toc18763"/>
      <w:r>
        <w:rPr>
          <w:rFonts w:hint="eastAsia" w:ascii="宋体" w:hAnsi="宋体" w:cs="宋体"/>
          <w:b/>
          <w:bCs/>
          <w:color w:val="auto"/>
          <w:spacing w:val="8"/>
          <w:kern w:val="0"/>
          <w:sz w:val="24"/>
          <w:shd w:val="clear" w:color="auto" w:fill="FFFFFF"/>
        </w:rPr>
        <w:t>第四章  专业设置指导与监督</w:t>
      </w:r>
      <w:bookmarkEnd w:id="9"/>
      <w:bookmarkEnd w:id="10"/>
    </w:p>
    <w:p w14:paraId="6CA47FC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第十六条</w:t>
      </w:r>
      <w:r>
        <w:rPr>
          <w:rFonts w:hint="eastAsia" w:ascii="宋体" w:hAnsi="宋体" w:cs="宋体"/>
          <w:bCs/>
          <w:color w:val="auto"/>
          <w:kern w:val="0"/>
          <w:sz w:val="24"/>
        </w:rPr>
        <w:t xml:space="preserve">  </w:t>
      </w:r>
      <w:r>
        <w:rPr>
          <w:rFonts w:hint="eastAsia" w:ascii="宋体" w:hAnsi="宋体" w:cs="宋体"/>
          <w:color w:val="auto"/>
          <w:kern w:val="0"/>
          <w:sz w:val="24"/>
        </w:rPr>
        <w:t>学院应加强对学系所开设专业的评估、监督和信息公开，出现下列情形之一的，应调减该专业招生计划或停止招生，并对该专业点进行整改：</w:t>
      </w:r>
    </w:p>
    <w:p w14:paraId="4EEBDB8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（一）办学条件严重不足，教学管理混乱，教学质量低下；</w:t>
      </w:r>
    </w:p>
    <w:p w14:paraId="5A51969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（二）人才培养明显不适应社会需求，就业率连续2年低于60%，对口就业率连续2年低于40%；</w:t>
      </w:r>
    </w:p>
    <w:p w14:paraId="533CA169">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（三）须参加准入类职业资格考试，应届毕业生考试通过率连续3年低于同类院校平均水平。</w:t>
      </w:r>
    </w:p>
    <w:p w14:paraId="25708624">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连续3年不招生的专业点，学系应及时将其撤销的相关材料报教务处（招生办公室），由教务处（招生办公室）汇总及时报上级教育行政主管部门办理撤销手续。</w:t>
      </w:r>
    </w:p>
    <w:p w14:paraId="6F528CEC">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第十七条</w:t>
      </w:r>
      <w:r>
        <w:rPr>
          <w:rFonts w:hint="eastAsia" w:ascii="宋体" w:hAnsi="宋体" w:cs="宋体"/>
          <w:color w:val="auto"/>
          <w:kern w:val="0"/>
          <w:sz w:val="24"/>
        </w:rPr>
        <w:t xml:space="preserve">  教务处按上级教育行政部门关于高等职业教育(专科)专业设置有关规定和要求，定期发布学院专业设置指导意见等相关信息的内容，为学系专业设置和调整提供咨询和服务，加强学院专业设置的统筹管理。</w:t>
      </w:r>
    </w:p>
    <w:p w14:paraId="45AE07B6">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firstLineChars="200"/>
        <w:jc w:val="left"/>
        <w:textAlignment w:val="auto"/>
        <w:outlineLvl w:val="1"/>
        <w:rPr>
          <w:rFonts w:ascii="宋体" w:hAnsi="宋体" w:cs="宋体"/>
          <w:color w:val="auto"/>
          <w:kern w:val="0"/>
          <w:sz w:val="24"/>
        </w:rPr>
      </w:pPr>
      <w:r>
        <w:rPr>
          <w:rFonts w:hint="eastAsia" w:ascii="宋体" w:hAnsi="宋体" w:cs="宋体"/>
          <w:color w:val="auto"/>
          <w:kern w:val="0"/>
          <w:sz w:val="24"/>
        </w:rPr>
        <w:t>学院教学指导委员会根据地方经济发展实际需求和学院办学定位、办学条件等，定期对专业设置情况进行评价，其结果作为提供学术委员会审议的依据。</w:t>
      </w:r>
    </w:p>
    <w:p w14:paraId="42F376EB">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第十八条</w:t>
      </w:r>
      <w:r>
        <w:rPr>
          <w:rFonts w:hint="eastAsia" w:ascii="宋体" w:hAnsi="宋体" w:cs="宋体"/>
          <w:bCs/>
          <w:color w:val="auto"/>
          <w:kern w:val="0"/>
          <w:sz w:val="24"/>
        </w:rPr>
        <w:t xml:space="preserve">  学</w:t>
      </w:r>
      <w:r>
        <w:rPr>
          <w:rFonts w:hint="eastAsia" w:ascii="宋体" w:hAnsi="宋体" w:cs="宋体"/>
          <w:color w:val="auto"/>
          <w:kern w:val="0"/>
          <w:sz w:val="24"/>
        </w:rPr>
        <w:t>院建立建全新设置专业常态监控机制。在新设置专业首届学生进入毕业学年的第二学期，面向所有新设置专业组织开展办学质量评价，评价结论作为新设置专业继续招生、暂停招生和调整招生计划依据。</w:t>
      </w:r>
    </w:p>
    <w:p w14:paraId="20885618">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第十九条</w:t>
      </w:r>
      <w:r>
        <w:rPr>
          <w:rFonts w:hint="eastAsia" w:ascii="宋体" w:hAnsi="宋体" w:cs="宋体"/>
          <w:bCs/>
          <w:color w:val="auto"/>
          <w:kern w:val="0"/>
          <w:sz w:val="24"/>
        </w:rPr>
        <w:t xml:space="preserve">  </w:t>
      </w:r>
      <w:r>
        <w:rPr>
          <w:rFonts w:hint="eastAsia" w:ascii="宋体" w:hAnsi="宋体" w:cs="宋体"/>
          <w:color w:val="auto"/>
          <w:kern w:val="0"/>
          <w:sz w:val="24"/>
        </w:rPr>
        <w:t>学院对学系专业设置情况加强指导和监督，学院教学指导委员会定期对学系专业办学情况进行评价，发现存在第十六条所列情形的，应及时督促学系进行整改，预期不改正的，将采取调减或暂停招生措施；情节严重的，应责令撤销该专业点。</w:t>
      </w:r>
    </w:p>
    <w:p w14:paraId="6855FDB0">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第二十条</w:t>
      </w:r>
      <w:r>
        <w:rPr>
          <w:rFonts w:hint="eastAsia" w:ascii="宋体" w:hAnsi="宋体" w:cs="宋体"/>
          <w:bCs/>
          <w:color w:val="auto"/>
          <w:kern w:val="0"/>
          <w:sz w:val="24"/>
        </w:rPr>
        <w:t xml:space="preserve">  </w:t>
      </w:r>
      <w:r>
        <w:rPr>
          <w:rFonts w:hint="eastAsia" w:ascii="宋体" w:hAnsi="宋体" w:cs="宋体"/>
          <w:color w:val="auto"/>
          <w:kern w:val="0"/>
          <w:sz w:val="24"/>
        </w:rPr>
        <w:t>学院建立健全专业设置的预警和动态调整机制，把招生计划、招生计划完成率及报到率、就业率、经费投入、办学情况、评价结果等作为优化专业布局、调整专业结构的基本依据。</w:t>
      </w:r>
    </w:p>
    <w:p w14:paraId="6F180291">
      <w:pPr>
        <w:keepNext w:val="0"/>
        <w:keepLines w:val="0"/>
        <w:pageBreakBefore w:val="0"/>
        <w:widowControl/>
        <w:kinsoku/>
        <w:wordWrap/>
        <w:overflowPunct/>
        <w:topLinePunct w:val="0"/>
        <w:autoSpaceDE/>
        <w:autoSpaceDN/>
        <w:bidi w:val="0"/>
        <w:adjustRightInd/>
        <w:snapToGrid/>
        <w:spacing w:before="158" w:beforeLines="50" w:after="158" w:afterLines="50" w:line="440" w:lineRule="exact"/>
        <w:jc w:val="center"/>
        <w:textAlignment w:val="auto"/>
        <w:outlineLvl w:val="1"/>
        <w:rPr>
          <w:rFonts w:ascii="宋体" w:hAnsi="宋体" w:cs="宋体"/>
          <w:b/>
          <w:bCs/>
          <w:color w:val="auto"/>
          <w:spacing w:val="8"/>
          <w:kern w:val="0"/>
          <w:sz w:val="24"/>
          <w:shd w:val="clear" w:color="auto" w:fill="FFFFFF"/>
        </w:rPr>
      </w:pPr>
      <w:bookmarkStart w:id="11" w:name="_Toc16281"/>
      <w:bookmarkStart w:id="12" w:name="_Toc28101"/>
      <w:r>
        <w:rPr>
          <w:rFonts w:hint="eastAsia" w:ascii="宋体" w:hAnsi="宋体" w:cs="宋体"/>
          <w:b/>
          <w:bCs/>
          <w:color w:val="auto"/>
          <w:spacing w:val="8"/>
          <w:kern w:val="0"/>
          <w:sz w:val="24"/>
          <w:shd w:val="clear" w:color="auto" w:fill="FFFFFF"/>
        </w:rPr>
        <w:t>第五章  附 则</w:t>
      </w:r>
      <w:bookmarkEnd w:id="11"/>
      <w:bookmarkEnd w:id="12"/>
    </w:p>
    <w:p w14:paraId="4BA5406D">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rPr>
          <w:rFonts w:ascii="宋体" w:hAnsi="宋体" w:cs="宋体"/>
          <w:color w:val="auto"/>
          <w:kern w:val="0"/>
          <w:sz w:val="24"/>
        </w:rPr>
      </w:pPr>
      <w:r>
        <w:rPr>
          <w:rFonts w:hint="eastAsia" w:ascii="宋体" w:hAnsi="宋体" w:cs="宋体"/>
          <w:b/>
          <w:color w:val="auto"/>
          <w:kern w:val="0"/>
          <w:sz w:val="24"/>
        </w:rPr>
        <w:t>第二十一条</w:t>
      </w:r>
      <w:r>
        <w:rPr>
          <w:rFonts w:hint="eastAsia" w:ascii="宋体" w:hAnsi="宋体" w:cs="宋体"/>
          <w:color w:val="auto"/>
          <w:kern w:val="0"/>
          <w:sz w:val="24"/>
        </w:rPr>
        <w:t xml:space="preserve">  学系应根据本办法，制订本系专业设置管理实施细则，报学院教务处, 经教学指导委员会审议通过、学术委员会审批后实施。</w:t>
      </w:r>
    </w:p>
    <w:p w14:paraId="2D52BE15">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2" w:firstLineChars="200"/>
        <w:jc w:val="left"/>
        <w:textAlignment w:val="auto"/>
        <w:outlineLvl w:val="1"/>
      </w:pPr>
      <w:r>
        <w:rPr>
          <w:rFonts w:hint="eastAsia" w:ascii="宋体" w:hAnsi="宋体" w:cs="宋体"/>
          <w:b/>
          <w:color w:val="auto"/>
          <w:kern w:val="0"/>
          <w:sz w:val="24"/>
        </w:rPr>
        <w:t>第二十二条</w:t>
      </w:r>
      <w:r>
        <w:rPr>
          <w:rFonts w:hint="eastAsia" w:ascii="宋体" w:hAnsi="宋体" w:cs="宋体"/>
          <w:bCs/>
          <w:color w:val="auto"/>
          <w:kern w:val="0"/>
          <w:sz w:val="24"/>
        </w:rPr>
        <w:t xml:space="preserve">  </w:t>
      </w:r>
      <w:r>
        <w:rPr>
          <w:rFonts w:hint="eastAsia" w:ascii="宋体" w:hAnsi="宋体" w:cs="宋体"/>
          <w:color w:val="auto"/>
          <w:kern w:val="0"/>
          <w:sz w:val="24"/>
        </w:rPr>
        <w:t>本办法自发布之日起施行，由教务处负责解释。</w:t>
      </w:r>
    </w:p>
    <w:p w14:paraId="62CB41AA">
      <w:pPr>
        <w:keepNext w:val="0"/>
        <w:keepLines w:val="0"/>
        <w:pageBreakBefore w:val="0"/>
        <w:kinsoku/>
        <w:wordWrap/>
        <w:overflowPunct/>
        <w:topLinePunct w:val="0"/>
        <w:autoSpaceDE/>
        <w:autoSpaceDN/>
        <w:bidi w:val="0"/>
        <w:adjustRightInd/>
        <w:snapToGrid/>
        <w:spacing w:before="158" w:beforeLines="50" w:after="158" w:afterLines="50" w:line="440" w:lineRule="exact"/>
        <w:jc w:val="both"/>
        <w:textAlignment w:val="auto"/>
        <w:outlineLvl w:val="1"/>
        <w:rPr>
          <w:rFonts w:hint="eastAsia" w:ascii="宋体" w:hAnsi="宋体" w:cs="宋体"/>
          <w:b/>
          <w:bCs/>
          <w:color w:val="auto"/>
          <w:sz w:val="28"/>
          <w:szCs w:val="28"/>
        </w:rPr>
      </w:pPr>
    </w:p>
    <w:p w14:paraId="2F2D5A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37FA4CFB"/>
    <w:rsid w:val="37FA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2024-08-23T15:01:00Z</dcterms:created>
  <dc:creator>WPS_1713152101</dc:creator>
  <cp:lastModifiedBy>WPS_1713152101</cp:lastModifiedBy>
  <dcterms:modified xsi:type="dcterms:W3CDTF">2024-08-23T15:01:27Z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6851F3CEC4FB48BE9BE2A8D8848F7B0C_11</vt:lpwstr>
  </property>
</Properties>
</file>