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004A" w14:textId="77777777" w:rsidR="00470117" w:rsidRDefault="001026B7">
      <w:pPr>
        <w:widowControl/>
        <w:spacing w:before="100" w:beforeAutospacing="1" w:after="100" w:afterAutospacing="1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8"/>
          <w:szCs w:val="48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48"/>
          <w:shd w:val="clear" w:color="auto" w:fill="FFFFFF"/>
        </w:rPr>
        <w:t>汕头职业技术学院固定资产清查</w:t>
      </w:r>
    </w:p>
    <w:p w14:paraId="6022C1BD" w14:textId="0391CF49" w:rsidR="00470117" w:rsidRDefault="001026B7">
      <w:pPr>
        <w:widowControl/>
        <w:spacing w:before="100" w:beforeAutospacing="1" w:after="100" w:afterAutospacing="1" w:line="48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48"/>
          <w:shd w:val="clear" w:color="auto" w:fill="FFFFFF"/>
        </w:rPr>
        <w:t>用户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需求书</w:t>
      </w:r>
    </w:p>
    <w:p w14:paraId="306F6BF8" w14:textId="77777777" w:rsidR="00470117" w:rsidRDefault="001026B7">
      <w:pPr>
        <w:widowControl/>
        <w:numPr>
          <w:ilvl w:val="0"/>
          <w:numId w:val="1"/>
        </w:numPr>
        <w:spacing w:line="480" w:lineRule="auto"/>
        <w:ind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采购项目名称：固定资产清查项目</w:t>
      </w:r>
    </w:p>
    <w:p w14:paraId="3D8DC9AF" w14:textId="77777777" w:rsidR="00470117" w:rsidRDefault="001026B7">
      <w:pPr>
        <w:widowControl/>
        <w:numPr>
          <w:ilvl w:val="0"/>
          <w:numId w:val="1"/>
        </w:numPr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项目内容及需求：</w:t>
      </w:r>
    </w:p>
    <w:p w14:paraId="037F0815" w14:textId="77777777" w:rsidR="00470117" w:rsidRDefault="001026B7">
      <w:pPr>
        <w:widowControl/>
        <w:numPr>
          <w:ilvl w:val="0"/>
          <w:numId w:val="2"/>
        </w:numPr>
        <w:spacing w:line="480" w:lineRule="auto"/>
        <w:ind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项目目的</w:t>
      </w:r>
    </w:p>
    <w:p w14:paraId="3B65C860" w14:textId="77777777" w:rsidR="00470117" w:rsidRDefault="001026B7">
      <w:pPr>
        <w:widowControl/>
        <w:spacing w:line="480" w:lineRule="auto"/>
        <w:ind w:leftChars="284" w:left="596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对学院截至2022年12月31日的固定资产进行清查，实现：</w:t>
      </w:r>
    </w:p>
    <w:p w14:paraId="4AC4CDEF" w14:textId="30D79937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1</w:t>
      </w:r>
      <w:r w:rsidR="004566D4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、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账</w:t>
      </w:r>
      <w:proofErr w:type="gramStart"/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账</w:t>
      </w:r>
      <w:proofErr w:type="gramEnd"/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相符，即学院固定资产财务</w:t>
      </w:r>
      <w:r w:rsidR="00F4264C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系统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数据与学院在广东省行政事业性国有资产管理系统（下称财政资产系统）的固定资产数据相符；</w:t>
      </w:r>
    </w:p>
    <w:p w14:paraId="7B1D3977" w14:textId="60033091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2</w:t>
      </w:r>
      <w:r w:rsidR="004566D4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、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账实相符，即学院财政资产系统的固定资产明细账与实物资产相符。</w:t>
      </w:r>
    </w:p>
    <w:p w14:paraId="2B327CCC" w14:textId="77777777" w:rsidR="00470117" w:rsidRDefault="001026B7">
      <w:pPr>
        <w:widowControl/>
        <w:numPr>
          <w:ilvl w:val="0"/>
          <w:numId w:val="2"/>
        </w:numPr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项目范围</w:t>
      </w:r>
    </w:p>
    <w:p w14:paraId="4AEA6D9C" w14:textId="77777777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截至</w:t>
      </w:r>
      <w:r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  <w:t>2022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年</w:t>
      </w:r>
      <w:r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  <w:t>12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月</w:t>
      </w:r>
      <w:r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  <w:t>31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日学院除图书馆图书外的全部固定资产。包括房屋及构筑物，通用设备，专用设备，文物和陈列品，家具、用具、装具及动植物（固定资产账面原值约4</w:t>
      </w:r>
      <w:r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  <w:t>.8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亿元，净值约2</w:t>
      </w:r>
      <w:r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  <w:t>.43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亿元，数量约1</w:t>
      </w:r>
      <w:r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  <w:t>0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万条）。</w:t>
      </w:r>
    </w:p>
    <w:p w14:paraId="1E7BC8CC" w14:textId="77777777" w:rsidR="00470117" w:rsidRDefault="001026B7">
      <w:pPr>
        <w:widowControl/>
        <w:numPr>
          <w:ilvl w:val="255"/>
          <w:numId w:val="0"/>
        </w:numPr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（三）项目需求</w:t>
      </w:r>
    </w:p>
    <w:p w14:paraId="0DD30CC2" w14:textId="77777777" w:rsidR="00470117" w:rsidRDefault="001026B7">
      <w:pPr>
        <w:widowControl/>
        <w:spacing w:line="480" w:lineRule="auto"/>
        <w:ind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1、</w:t>
      </w: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数据匹配</w:t>
      </w:r>
    </w:p>
    <w:p w14:paraId="749D2F5D" w14:textId="5D3BF99D" w:rsidR="00470117" w:rsidRDefault="001026B7">
      <w:pPr>
        <w:widowControl/>
        <w:spacing w:line="480" w:lineRule="auto"/>
        <w:ind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（1）对学院2020年1月1日至2022年12月31日</w:t>
      </w: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期间新增</w:t>
      </w:r>
      <w:r w:rsidR="00F4264C"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固定资产在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财政资产系统</w:t>
      </w: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数据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与财务</w:t>
      </w:r>
      <w:bookmarkStart w:id="0" w:name="_Hlk138254638"/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系统数据</w:t>
      </w:r>
      <w:bookmarkEnd w:id="0"/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进行</w:t>
      </w: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匹配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，确保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lastRenderedPageBreak/>
        <w:t>账</w:t>
      </w:r>
      <w:proofErr w:type="gramStart"/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账</w:t>
      </w:r>
      <w:proofErr w:type="gramEnd"/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相符</w:t>
      </w:r>
      <w:r w:rsidR="00C6724D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。</w:t>
      </w:r>
      <w:r w:rsidR="00C6724D" w:rsidRPr="000441DC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如发现财政资产系统与财务</w:t>
      </w:r>
      <w:r w:rsidR="00DB31E4" w:rsidRPr="000441DC"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系统数据</w:t>
      </w:r>
      <w:r w:rsidR="00C6724D" w:rsidRPr="000441DC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不符，须清理出差异情况，核查原因，提出处理意见</w:t>
      </w:r>
      <w:r w:rsidRPr="000441DC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。</w:t>
      </w:r>
    </w:p>
    <w:p w14:paraId="4D2EE82A" w14:textId="52EC0897" w:rsidR="00470117" w:rsidRDefault="001026B7" w:rsidP="0025316B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（2）以财政资产系统数据为基准，与学院日常实物资产管理数据（其中：科教资产日常使用北化软件进行管理，后勤资产采用excel表格进行管理）进行匹配，并通过实物清查，实现两</w:t>
      </w:r>
      <w:proofErr w:type="gramStart"/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套数据能逐一</w:t>
      </w:r>
      <w:proofErr w:type="gramEnd"/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匹配。</w:t>
      </w:r>
    </w:p>
    <w:p w14:paraId="1B8D63F5" w14:textId="77777777" w:rsidR="00470117" w:rsidRDefault="001026B7">
      <w:pPr>
        <w:widowControl/>
        <w:spacing w:line="480" w:lineRule="auto"/>
        <w:ind w:firstLine="600"/>
        <w:rPr>
          <w:rFonts w:ascii="方正仿宋简体" w:eastAsia="方正仿宋简体" w:hAnsi="方正仿宋简体" w:cs="方正仿宋简体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2、实物清查</w:t>
      </w:r>
    </w:p>
    <w:p w14:paraId="1A407989" w14:textId="35BC0EC7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人工清查登记清楚全院所有固定资产的编号、名称、数量、品牌、规格型号、使用人、使用部门、存放地点、使用情况（在用、闲置、待报废）等信息</w:t>
      </w:r>
      <w:r w:rsidR="0025316B"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，</w:t>
      </w:r>
      <w:r w:rsidR="0025316B" w:rsidRPr="000441DC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实现账实相符。如出现盘盈盘亏须核查原因，提出账</w:t>
      </w:r>
      <w:proofErr w:type="gramStart"/>
      <w:r w:rsidR="0025316B" w:rsidRPr="000441DC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务</w:t>
      </w:r>
      <w:proofErr w:type="gramEnd"/>
      <w:r w:rsidR="0025316B" w:rsidRPr="000441DC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调整或处理意见，指导帮助学院完成相关处理工作。</w:t>
      </w:r>
    </w:p>
    <w:p w14:paraId="368333D8" w14:textId="77777777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3、出具固定资产清查专项报告</w:t>
      </w:r>
    </w:p>
    <w:p w14:paraId="6268AC59" w14:textId="4FADB4CB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将实物资产清查的信息与上述已匹配完成的固定资产数据进行核对，</w:t>
      </w:r>
      <w:r w:rsidR="0025316B" w:rsidRPr="000441DC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根据清查情况和清查结果，</w:t>
      </w: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出具固定资产清查专项报告（包括有账无实、有实无账、部门资产情况、资产分析等内容），对盘盈盘亏资产提出处理建议。</w:t>
      </w:r>
    </w:p>
    <w:p w14:paraId="64A8CC17" w14:textId="77777777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4、条码粘贴</w:t>
      </w:r>
    </w:p>
    <w:p w14:paraId="3AAA6E90" w14:textId="77777777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根据清查情况，对可以粘贴条码的固定资产，对应调整完成后的财政资产系统中的资产编码，重新打印并对应实物张贴。</w:t>
      </w:r>
    </w:p>
    <w:p w14:paraId="37606CD8" w14:textId="77777777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5、数据调整</w:t>
      </w:r>
    </w:p>
    <w:p w14:paraId="093C6ED7" w14:textId="5CB2D926" w:rsidR="00470117" w:rsidRPr="000F7EAE" w:rsidRDefault="001026B7" w:rsidP="000F7EAE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lastRenderedPageBreak/>
        <w:t>（1）根据清查结果，调整</w:t>
      </w:r>
      <w:r w:rsidR="00B62045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、</w:t>
      </w:r>
      <w:r w:rsidR="00B62045" w:rsidRPr="000441DC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补充、完善和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更新财政资产系统。</w:t>
      </w:r>
    </w:p>
    <w:p w14:paraId="6E74F5CF" w14:textId="7860485A" w:rsidR="00470117" w:rsidRPr="000441DC" w:rsidRDefault="001026B7" w:rsidP="00EC2FDA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（2）根据清查结果，对财政资产系统、日常实物资产管理以及财务系统的数据问题、遗留问题做核对和处理。</w:t>
      </w:r>
      <w:r w:rsidR="00EC2FDA" w:rsidRPr="000441DC"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将匹配完成的财政资产系统固定资产明细账作为固定资产</w:t>
      </w:r>
      <w:proofErr w:type="gramStart"/>
      <w:r w:rsidR="00EC2FDA" w:rsidRPr="000441DC"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实物台</w:t>
      </w:r>
      <w:proofErr w:type="gramEnd"/>
      <w:r w:rsidR="00EC2FDA" w:rsidRPr="000441DC"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账，同时保留匹配完成的北化系统科教资产</w:t>
      </w:r>
      <w:proofErr w:type="gramStart"/>
      <w:r w:rsidR="00EC2FDA" w:rsidRPr="000441DC"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实物台</w:t>
      </w:r>
      <w:proofErr w:type="gramEnd"/>
      <w:r w:rsidR="00EC2FDA" w:rsidRPr="000441DC"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账。</w:t>
      </w:r>
    </w:p>
    <w:p w14:paraId="1806FFE3" w14:textId="77777777" w:rsidR="00470117" w:rsidRDefault="001026B7">
      <w:pPr>
        <w:widowControl/>
        <w:numPr>
          <w:ilvl w:val="0"/>
          <w:numId w:val="1"/>
        </w:numPr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 xml:space="preserve">报价要求　</w:t>
      </w:r>
    </w:p>
    <w:p w14:paraId="5F935A57" w14:textId="7B321E86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1</w:t>
      </w:r>
      <w:r w:rsidR="004566D4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、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报价金额</w:t>
      </w:r>
    </w:p>
    <w:tbl>
      <w:tblPr>
        <w:tblW w:w="84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3096"/>
      </w:tblGrid>
      <w:tr w:rsidR="00470117" w14:paraId="795AC8AF" w14:textId="7777777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242" w14:textId="77777777" w:rsidR="00470117" w:rsidRDefault="001026B7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审计服务项目名称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91F9" w14:textId="77777777" w:rsidR="00470117" w:rsidRDefault="001026B7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报价（元）</w:t>
            </w:r>
          </w:p>
        </w:tc>
      </w:tr>
      <w:tr w:rsidR="00470117" w14:paraId="6BA06FCF" w14:textId="77777777">
        <w:trPr>
          <w:trHeight w:val="9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C980" w14:textId="77777777" w:rsidR="00470117" w:rsidRDefault="001026B7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总报价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0AF1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2023年度汕头职业技术学院固定资产清查项目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86B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大写：</w:t>
            </w:r>
          </w:p>
          <w:p w14:paraId="516004AE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小写：</w:t>
            </w:r>
          </w:p>
        </w:tc>
      </w:tr>
      <w:tr w:rsidR="00470117" w14:paraId="02B0C851" w14:textId="77777777">
        <w:trPr>
          <w:trHeight w:val="10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E47EC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分项</w:t>
            </w:r>
          </w:p>
          <w:p w14:paraId="4449D59E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报价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E0AB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数据匹配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AE4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大写：</w:t>
            </w:r>
          </w:p>
          <w:p w14:paraId="45EF26D0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小写：</w:t>
            </w:r>
          </w:p>
        </w:tc>
      </w:tr>
      <w:tr w:rsidR="00470117" w14:paraId="70A67D82" w14:textId="77777777">
        <w:trPr>
          <w:trHeight w:val="97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17B3B" w14:textId="77777777" w:rsidR="00470117" w:rsidRDefault="00470117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5BED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实物清查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8D9B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大写：</w:t>
            </w:r>
          </w:p>
          <w:p w14:paraId="6E954C8C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小写：</w:t>
            </w:r>
          </w:p>
        </w:tc>
      </w:tr>
      <w:tr w:rsidR="00470117" w14:paraId="5BBC6EA9" w14:textId="77777777">
        <w:trPr>
          <w:trHeight w:val="97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9DEBC" w14:textId="77777777" w:rsidR="00470117" w:rsidRDefault="00470117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AB89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出具固定资产清查专项报告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D6B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大写：</w:t>
            </w:r>
          </w:p>
          <w:p w14:paraId="29BD3C3B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小写：</w:t>
            </w:r>
          </w:p>
        </w:tc>
      </w:tr>
      <w:tr w:rsidR="00470117" w14:paraId="7C8A600D" w14:textId="77777777">
        <w:trPr>
          <w:trHeight w:val="97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3151" w14:textId="77777777" w:rsidR="00470117" w:rsidRDefault="00470117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EE27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条码粘贴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66D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大写：</w:t>
            </w:r>
          </w:p>
          <w:p w14:paraId="2AD9B1E5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小写：</w:t>
            </w:r>
          </w:p>
        </w:tc>
      </w:tr>
      <w:tr w:rsidR="00470117" w14:paraId="7DE7F2C0" w14:textId="77777777">
        <w:trPr>
          <w:trHeight w:val="97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C5F6" w14:textId="77777777" w:rsidR="00470117" w:rsidRDefault="00470117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64B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数据调整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29D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大写：</w:t>
            </w:r>
          </w:p>
          <w:p w14:paraId="5C2B22EE" w14:textId="77777777" w:rsidR="00470117" w:rsidRDefault="001026B7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0"/>
                <w:szCs w:val="30"/>
              </w:rPr>
              <w:t>小写：</w:t>
            </w:r>
          </w:p>
        </w:tc>
      </w:tr>
    </w:tbl>
    <w:p w14:paraId="4658BE57" w14:textId="68A7D305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2</w:t>
      </w:r>
      <w:r w:rsidR="004566D4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、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报价包括技术服务费、技术人员的工勤费用（包括工资、福利、交通、住宿、通讯费用等）、各项税费及合同实施过程中不可预见费用等。</w:t>
      </w:r>
    </w:p>
    <w:p w14:paraId="558ADC8E" w14:textId="77777777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lastRenderedPageBreak/>
        <w:t>四、完成时间及配备人员要求</w:t>
      </w:r>
    </w:p>
    <w:p w14:paraId="4B3C2254" w14:textId="42A79398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1、合同签订之日起</w:t>
      </w:r>
      <w:r w:rsidR="003901AC"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  <w:t>6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个月内须完成所有服务工作。</w:t>
      </w:r>
    </w:p>
    <w:p w14:paraId="5CFDDC30" w14:textId="09E8DA85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2、人员配备</w:t>
      </w:r>
      <w:r w:rsidR="00DB31E4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应满足项目需要人员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，确保按时按质完成项目服务工作。</w:t>
      </w:r>
    </w:p>
    <w:p w14:paraId="11F4F7F4" w14:textId="77777777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五、申报单位条件</w:t>
      </w:r>
    </w:p>
    <w:p w14:paraId="7DD90F4C" w14:textId="62BC459D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  <w:t>1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、供应商须应具备《政府采购法》第二十二条规定的条件</w:t>
      </w:r>
      <w:r w:rsidR="00DB31E4"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，具有从事本项目的经营范围和能力。</w:t>
      </w:r>
    </w:p>
    <w:p w14:paraId="0B2CD7A4" w14:textId="77777777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  <w:t>2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、供应商必须具备国家行业主管部门颁发的，有效的会计师事务所执业证书。具有一定数量的注册会计师。具有会计服务、审计事务等涉及本项目服务内容的业务开展的能力及经验，并提供佐证的相关业绩证明。</w:t>
      </w:r>
    </w:p>
    <w:p w14:paraId="525959F6" w14:textId="77777777" w:rsidR="00470117" w:rsidRDefault="001026B7">
      <w:pPr>
        <w:widowControl/>
        <w:spacing w:line="480" w:lineRule="auto"/>
        <w:ind w:firstLineChars="200" w:firstLine="600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</w:rPr>
        <w:t>3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</w:rPr>
        <w:t>、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shd w:val="clear" w:color="auto" w:fill="FFFFFF"/>
          <w:lang w:bidi="ar"/>
        </w:rPr>
        <w:t>供应商需具备广东政府采购智慧云平台（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  <w:shd w:val="clear" w:color="auto" w:fill="FFFFFF"/>
          <w:lang w:bidi="ar"/>
        </w:rPr>
        <w:t>http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shd w:val="clear" w:color="auto" w:fill="FFFFFF"/>
          <w:lang w:bidi="ar"/>
        </w:rPr>
        <w:t>://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  <w:shd w:val="clear" w:color="auto" w:fill="FFFFFF"/>
          <w:lang w:bidi="ar"/>
        </w:rPr>
        <w:t>gdgpo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  <w:shd w:val="clear" w:color="auto" w:fill="FFFFFF"/>
          <w:lang w:bidi="ar"/>
        </w:rPr>
        <w:t>czt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  <w:shd w:val="clear" w:color="auto" w:fill="FFFFFF"/>
          <w:lang w:bidi="ar"/>
        </w:rPr>
        <w:t>gd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  <w:shd w:val="clear" w:color="auto" w:fill="FFFFFF"/>
          <w:lang w:bidi="ar"/>
        </w:rPr>
        <w:t>gov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  <w:shd w:val="clear" w:color="auto" w:fill="FFFFFF"/>
          <w:lang w:bidi="ar"/>
        </w:rPr>
        <w:t>cn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shd w:val="clear" w:color="auto" w:fill="FFFFFF"/>
          <w:lang w:bidi="ar"/>
        </w:rPr>
        <w:t>/）审计服务（会计师事务所类）定点采购入库供应商资格。</w:t>
      </w:r>
    </w:p>
    <w:p w14:paraId="2F78B837" w14:textId="18286370" w:rsidR="00470117" w:rsidRDefault="00470117"/>
    <w:sectPr w:rsidR="004701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F13B" w14:textId="77777777" w:rsidR="006323D4" w:rsidRDefault="006323D4">
      <w:r>
        <w:separator/>
      </w:r>
    </w:p>
  </w:endnote>
  <w:endnote w:type="continuationSeparator" w:id="0">
    <w:p w14:paraId="74568D99" w14:textId="77777777" w:rsidR="006323D4" w:rsidRDefault="0063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133" w14:textId="77777777" w:rsidR="00470117" w:rsidRDefault="001026B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4C810" wp14:editId="23EBE03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63025" w14:textId="5FA3B3FF" w:rsidR="00470117" w:rsidRDefault="001026B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C2FD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4C81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2B063025" w14:textId="5FA3B3FF" w:rsidR="00470117" w:rsidRDefault="001026B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C2FD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3711" w14:textId="77777777" w:rsidR="006323D4" w:rsidRDefault="006323D4">
      <w:r>
        <w:separator/>
      </w:r>
    </w:p>
  </w:footnote>
  <w:footnote w:type="continuationSeparator" w:id="0">
    <w:p w14:paraId="48A90663" w14:textId="77777777" w:rsidR="006323D4" w:rsidRDefault="0063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C04FE0"/>
    <w:multiLevelType w:val="singleLevel"/>
    <w:tmpl w:val="F5C04FE0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 w15:restartNumberingAfterBreak="0">
    <w:nsid w:val="150ED986"/>
    <w:multiLevelType w:val="singleLevel"/>
    <w:tmpl w:val="150ED98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Y2MTI5ZGU1ZjM1YzU3ODRjNWY5NjJiY2U4YjZlNjAifQ=="/>
  </w:docVars>
  <w:rsids>
    <w:rsidRoot w:val="56DD0334"/>
    <w:rsid w:val="000441DC"/>
    <w:rsid w:val="000F7EAE"/>
    <w:rsid w:val="001026B7"/>
    <w:rsid w:val="00131EA7"/>
    <w:rsid w:val="0025316B"/>
    <w:rsid w:val="003901AC"/>
    <w:rsid w:val="00440026"/>
    <w:rsid w:val="004566D4"/>
    <w:rsid w:val="00470117"/>
    <w:rsid w:val="006323D4"/>
    <w:rsid w:val="00885CC5"/>
    <w:rsid w:val="00AC0105"/>
    <w:rsid w:val="00B62045"/>
    <w:rsid w:val="00C26C2C"/>
    <w:rsid w:val="00C6724D"/>
    <w:rsid w:val="00DB31E4"/>
    <w:rsid w:val="00EC2FDA"/>
    <w:rsid w:val="00F4264C"/>
    <w:rsid w:val="00FD0E06"/>
    <w:rsid w:val="1C8D5E26"/>
    <w:rsid w:val="203C566A"/>
    <w:rsid w:val="2740335F"/>
    <w:rsid w:val="56D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62EE0"/>
  <w15:docId w15:val="{EAF6208A-A9B0-4AB0-9123-75AD1F68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贤士</dc:creator>
  <cp:lastModifiedBy>SZY</cp:lastModifiedBy>
  <cp:revision>13</cp:revision>
  <cp:lastPrinted>2023-06-21T08:11:00Z</cp:lastPrinted>
  <dcterms:created xsi:type="dcterms:W3CDTF">2023-06-20T00:59:00Z</dcterms:created>
  <dcterms:modified xsi:type="dcterms:W3CDTF">2023-06-21T08:19:00Z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E4A12D11C4B24BC8A3B8777FFFC80AA9_13</vt:lpwstr>
  </property>
</Properties>
</file>