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/>
          <w:b/>
          <w:color w:val="auto"/>
          <w:sz w:val="32"/>
          <w:szCs w:val="32"/>
        </w:rPr>
        <w:t>附件</w:t>
      </w:r>
      <w:r>
        <w:rPr>
          <w:rFonts w:hint="eastAsia" w:ascii="宋体"/>
          <w:b/>
          <w:color w:val="auto"/>
          <w:sz w:val="32"/>
          <w:szCs w:val="32"/>
          <w:lang w:val="en-US" w:eastAsia="zh-CN"/>
        </w:rPr>
        <w:t>:</w:t>
      </w:r>
    </w:p>
    <w:tbl>
      <w:tblPr>
        <w:tblStyle w:val="8"/>
        <w:tblpPr w:leftFromText="180" w:rightFromText="180" w:vertAnchor="text" w:horzAnchor="page" w:tblpXSpec="center" w:tblpY="630"/>
        <w:tblOverlap w:val="never"/>
        <w:tblW w:w="10994" w:type="dxa"/>
        <w:jc w:val="center"/>
        <w:tblInd w:w="-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01"/>
        <w:gridCol w:w="409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493"/>
        <w:gridCol w:w="3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994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40"/>
                <w:szCs w:val="40"/>
              </w:rPr>
              <w:t>中小型汽车定点维修配件及工费限价表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11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品牌型号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奥迪牌FV7183TFG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丰田牌TV7181GL-Id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北京现代BH7180XW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大马牌HKL6540E4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金杯牌SY6521MS1BG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东风牌LZ6511AQ8S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金杯牌SY6483N3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金杯牌SY6521X2S1BG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金杯牌SY6483A3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现代牌BH718180AW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长城CC1021PS05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长城CC1021PS06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已行驶公里数（公里）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140000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68000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14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0000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98000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800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21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0000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14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0000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66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160000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130000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30000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000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车辆类型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小轿车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小轿车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小轿车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中型普通客车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小型普通客车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小型普通客车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中型普通客车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小型普通客车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中型普通客车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小轿车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轻型普通货车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轻型普通货车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四轮定位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四轮保养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拆装清洗油电路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空调查漏加雪种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空调更换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检查灯光及线路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发动机大修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1，56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,4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检修充电指示灯线路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拆装雨刮连杆机构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拆装仪表台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电脑解除故障码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钣金（面）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喷漆（面）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调整手刹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轮胎更换（条）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品牌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电池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品牌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机油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品牌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机油滤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前刹车分泵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后刹车分泵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刹车总泵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192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离合总泵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离合分泵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空气滤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空调滤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汽油滤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前刹车皮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492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288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264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264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后刹车皮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234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火花塞（个）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58.8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高压线包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汽油泵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启动马达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522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414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408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408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408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¥680.00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408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408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414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408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408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前减震器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后减震器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雨刮片（片）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前保险杠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516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288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288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288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后保险杠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,5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504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516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288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288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288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288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288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288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516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288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288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 xml:space="preserve"> 前大灯（盏）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 xml:space="preserve">前减震顶胶1个 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下球头1个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192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上球头1个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外球头1个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207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192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内球头1个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半轴球笼1个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378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294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风扇皮带1条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177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更换变速箱油（升）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品牌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</w:rPr>
              <w:t>更换尾牙油（升）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品牌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更换前轮上摆臂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更换前轮下摆臂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192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更换轮毂轴承（1-4个）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282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234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更换前轮半轴球笼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378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更换发电机皮带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更换传动轴中吊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6"/>
                <w:szCs w:val="16"/>
              </w:rPr>
              <w:t>更换前门升降器或马达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342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更换电磁离合器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288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更换方向机总成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740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¥1,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¥1,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¥1,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¥1,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¥1,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¥1,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更换离合器总成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288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288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288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288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288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288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288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288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更换分火线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更换水泵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288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更换水箱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更换水管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更换三元推化器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¥1,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¥1,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116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¥1,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116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¥1,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552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552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更换排放系统感应塞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456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456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192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更换发动机盖垫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更换机油底盖垫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更换机油感应塞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更换汽油箱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792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738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¥1,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792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792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68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更换消声器排气管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738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456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¥460.00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¥460.00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69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更换压缩机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340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更换电子风扇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288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更换变速箱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540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更换发电机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¥1,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792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873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更换前大灯总成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456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¥320.00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192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192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192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192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192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更换后大灯总成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更换玻璃升降器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876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456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456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更换十字轴承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77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更换转向泵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288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288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192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192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78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更换转向拉杆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582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更换皮带轮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更换空调压力开关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更换备用水箱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工时费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更换门锁马达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204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204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更换前、后门锁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更换前挡风玻璃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原装正厂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¥1,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960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副厂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工费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990" w:hRule="atLeast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23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241" w:hanging="241" w:hangingChars="100"/>
              <w:jc w:val="left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说明：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零配件及工时费要求：车辆的零配件除特殊原因外，一般必须为该车的正厂零配件，12辆车的各项零配件及工时费不超过附件所列最高限价（含税），没有限价的按照具体更换零配件的情况和实际维修工时进行结算，但不得明显高于汕头市汽车维修行业市场的价格（由中标人提供市场主流成交价格，经采购人确认）。</w:t>
            </w:r>
          </w:p>
        </w:tc>
      </w:tr>
    </w:tbl>
    <w:p>
      <w:pPr>
        <w:rPr>
          <w:rFonts w:ascii="宋体"/>
          <w:b/>
          <w:color w:val="auto"/>
          <w:sz w:val="32"/>
          <w:szCs w:val="32"/>
        </w:rPr>
      </w:pPr>
    </w:p>
    <w:p>
      <w:pPr>
        <w:spacing w:line="480" w:lineRule="exact"/>
        <w:jc w:val="both"/>
        <w:outlineLvl w:val="0"/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28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28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A633F"/>
    <w:rsid w:val="03D2103B"/>
    <w:rsid w:val="03DC2459"/>
    <w:rsid w:val="04EC47B9"/>
    <w:rsid w:val="05303761"/>
    <w:rsid w:val="055552F0"/>
    <w:rsid w:val="05661169"/>
    <w:rsid w:val="05AF2E53"/>
    <w:rsid w:val="09CB2D56"/>
    <w:rsid w:val="0A3B511B"/>
    <w:rsid w:val="0BEE5218"/>
    <w:rsid w:val="0C924E8A"/>
    <w:rsid w:val="0DB56EC4"/>
    <w:rsid w:val="0E697812"/>
    <w:rsid w:val="0F2423FF"/>
    <w:rsid w:val="0FCE313C"/>
    <w:rsid w:val="0FDF73D7"/>
    <w:rsid w:val="147F3E1B"/>
    <w:rsid w:val="15571985"/>
    <w:rsid w:val="16412A47"/>
    <w:rsid w:val="178F390E"/>
    <w:rsid w:val="17C71C5E"/>
    <w:rsid w:val="17F5478B"/>
    <w:rsid w:val="1ACC5BFD"/>
    <w:rsid w:val="1AE91533"/>
    <w:rsid w:val="1CD61CC9"/>
    <w:rsid w:val="1D816140"/>
    <w:rsid w:val="1D8944CE"/>
    <w:rsid w:val="1E484837"/>
    <w:rsid w:val="1EC00C2B"/>
    <w:rsid w:val="1F097292"/>
    <w:rsid w:val="203F20E1"/>
    <w:rsid w:val="23641EB8"/>
    <w:rsid w:val="23955975"/>
    <w:rsid w:val="279D5F75"/>
    <w:rsid w:val="283821D7"/>
    <w:rsid w:val="286B0666"/>
    <w:rsid w:val="28E05A8F"/>
    <w:rsid w:val="2B1A47E5"/>
    <w:rsid w:val="2BEA599A"/>
    <w:rsid w:val="2C8249E2"/>
    <w:rsid w:val="2C9933F1"/>
    <w:rsid w:val="2DCA59E7"/>
    <w:rsid w:val="2E835E79"/>
    <w:rsid w:val="2F7452AF"/>
    <w:rsid w:val="30980345"/>
    <w:rsid w:val="34D95AFB"/>
    <w:rsid w:val="37D479BA"/>
    <w:rsid w:val="3B4F77F7"/>
    <w:rsid w:val="3CC668B1"/>
    <w:rsid w:val="3E18307C"/>
    <w:rsid w:val="3EDC5E07"/>
    <w:rsid w:val="3F062CD5"/>
    <w:rsid w:val="405A7964"/>
    <w:rsid w:val="41CF12FA"/>
    <w:rsid w:val="4619018E"/>
    <w:rsid w:val="46A629E5"/>
    <w:rsid w:val="477A3C23"/>
    <w:rsid w:val="47EA0D84"/>
    <w:rsid w:val="487062DB"/>
    <w:rsid w:val="48F25FB4"/>
    <w:rsid w:val="49C0236D"/>
    <w:rsid w:val="4A7912FD"/>
    <w:rsid w:val="4B0A385F"/>
    <w:rsid w:val="4BD626D9"/>
    <w:rsid w:val="5111498F"/>
    <w:rsid w:val="51561594"/>
    <w:rsid w:val="51BE50A6"/>
    <w:rsid w:val="51F821B5"/>
    <w:rsid w:val="528173E4"/>
    <w:rsid w:val="56253DDD"/>
    <w:rsid w:val="564A37E5"/>
    <w:rsid w:val="56F54D10"/>
    <w:rsid w:val="58222643"/>
    <w:rsid w:val="593F6F4F"/>
    <w:rsid w:val="5B564FF0"/>
    <w:rsid w:val="5C925983"/>
    <w:rsid w:val="5F0D4964"/>
    <w:rsid w:val="603A1240"/>
    <w:rsid w:val="617542A2"/>
    <w:rsid w:val="633952BD"/>
    <w:rsid w:val="65C63510"/>
    <w:rsid w:val="66716F9D"/>
    <w:rsid w:val="67BE366E"/>
    <w:rsid w:val="6A8E1521"/>
    <w:rsid w:val="6C980AAB"/>
    <w:rsid w:val="6F842CF5"/>
    <w:rsid w:val="70C652C6"/>
    <w:rsid w:val="70ED0065"/>
    <w:rsid w:val="71B45AA0"/>
    <w:rsid w:val="71D302C3"/>
    <w:rsid w:val="72485C78"/>
    <w:rsid w:val="732D27C0"/>
    <w:rsid w:val="74820DEC"/>
    <w:rsid w:val="75E50A2A"/>
    <w:rsid w:val="77680B88"/>
    <w:rsid w:val="7886612D"/>
    <w:rsid w:val="79140E9D"/>
    <w:rsid w:val="797B23B0"/>
    <w:rsid w:val="7C0754D4"/>
    <w:rsid w:val="7EE964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3"/>
    <w:qFormat/>
    <w:uiPriority w:val="99"/>
    <w:pPr>
      <w:keepNext/>
      <w:spacing w:line="360" w:lineRule="auto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"/>
    <w:basedOn w:val="1"/>
    <w:next w:val="4"/>
    <w:qFormat/>
    <w:uiPriority w:val="99"/>
    <w:pPr>
      <w:jc w:val="center"/>
    </w:pPr>
    <w:rPr>
      <w:rFonts w:ascii="宋体" w:hAnsi="宋体" w:cs="宋体"/>
      <w:color w:val="FF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</cp:lastModifiedBy>
  <dcterms:modified xsi:type="dcterms:W3CDTF">2018-11-28T03:00:59Z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