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D31F9">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outlineLvl w:val="0"/>
        <w:rPr>
          <w:rStyle w:val="6"/>
          <w:rFonts w:cs="方正小标宋简体" w:asciiTheme="majorEastAsia" w:hAnsiTheme="majorEastAsia" w:eastAsiaTheme="majorEastAsia"/>
          <w:b/>
          <w:bCs w:val="0"/>
          <w:sz w:val="28"/>
          <w:szCs w:val="28"/>
          <w:shd w:val="clear" w:color="auto" w:fill="FFFFFF"/>
        </w:rPr>
      </w:pPr>
      <w:bookmarkStart w:id="0" w:name="_Toc1295"/>
      <w:bookmarkStart w:id="1" w:name="_Toc17259"/>
      <w:bookmarkStart w:id="2" w:name="_Toc24436"/>
      <w:r>
        <w:rPr>
          <w:rStyle w:val="6"/>
          <w:rFonts w:hint="eastAsia" w:cs="方正小标宋简体" w:asciiTheme="majorEastAsia" w:hAnsiTheme="majorEastAsia" w:eastAsiaTheme="majorEastAsia"/>
          <w:b/>
          <w:bCs w:val="0"/>
          <w:sz w:val="28"/>
          <w:szCs w:val="28"/>
          <w:shd w:val="clear" w:color="auto" w:fill="FFFFFF"/>
        </w:rPr>
        <w:t>汕头职业技术学院师德师风建设工作责任落实办法（试行）</w:t>
      </w:r>
      <w:bookmarkEnd w:id="0"/>
      <w:bookmarkEnd w:id="1"/>
      <w:bookmarkEnd w:id="2"/>
    </w:p>
    <w:p w14:paraId="3D762406">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outlineLvl w:val="1"/>
        <w:rPr>
          <w:rStyle w:val="6"/>
          <w:rFonts w:ascii="方正黑体简体" w:hAnsi="方正黑体简体" w:eastAsia="方正黑体简体" w:cs="方正黑体简体"/>
          <w:bCs/>
          <w:sz w:val="32"/>
          <w:szCs w:val="32"/>
          <w:shd w:val="clear" w:color="auto" w:fill="FFFFFF"/>
        </w:rPr>
      </w:pPr>
    </w:p>
    <w:p w14:paraId="5B0287A8">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outlineLvl w:val="1"/>
        <w:rPr>
          <w:rStyle w:val="6"/>
          <w:rFonts w:cs="方正黑体简体" w:asciiTheme="minorEastAsia" w:hAnsiTheme="minorEastAsia" w:eastAsiaTheme="minorEastAsia"/>
          <w:bCs/>
          <w:shd w:val="clear" w:color="auto" w:fill="FFFFFF"/>
        </w:rPr>
      </w:pPr>
      <w:bookmarkStart w:id="3" w:name="_Toc6456"/>
      <w:bookmarkStart w:id="4" w:name="_Toc576"/>
      <w:r>
        <w:rPr>
          <w:rStyle w:val="6"/>
          <w:rFonts w:hint="eastAsia" w:cs="方正黑体简体" w:asciiTheme="minorEastAsia" w:hAnsiTheme="minorEastAsia" w:eastAsiaTheme="minorEastAsia"/>
          <w:bCs/>
          <w:shd w:val="clear" w:color="auto" w:fill="FFFFFF"/>
        </w:rPr>
        <w:t>第一章 总则</w:t>
      </w:r>
      <w:bookmarkEnd w:id="3"/>
      <w:bookmarkEnd w:id="4"/>
    </w:p>
    <w:p w14:paraId="25A7F4C6">
      <w:pPr>
        <w:keepNext w:val="0"/>
        <w:keepLines w:val="0"/>
        <w:pageBreakBefore w:val="0"/>
        <w:kinsoku/>
        <w:wordWrap/>
        <w:overflowPunct/>
        <w:topLinePunct w:val="0"/>
        <w:autoSpaceDE/>
        <w:autoSpaceDN/>
        <w:bidi w:val="0"/>
        <w:adjustRightInd/>
        <w:snapToGrid/>
        <w:spacing w:line="440" w:lineRule="exact"/>
        <w:ind w:firstLine="482" w:firstLineChars="200"/>
        <w:textAlignment w:val="auto"/>
        <w:outlineLvl w:val="1"/>
        <w:rPr>
          <w:rFonts w:cs="方正仿宋简体" w:asciiTheme="minorEastAsia" w:hAnsiTheme="minorEastAsia" w:eastAsiaTheme="minorEastAsia"/>
          <w:bCs/>
          <w:color w:val="000000"/>
          <w:kern w:val="0"/>
          <w:sz w:val="24"/>
          <w:shd w:val="clear" w:color="auto" w:fill="FFFFFF"/>
          <w:lang w:bidi="ar"/>
        </w:rPr>
      </w:pPr>
      <w:r>
        <w:rPr>
          <w:rFonts w:hint="eastAsia" w:cs="方正仿宋简体" w:asciiTheme="minorEastAsia" w:hAnsiTheme="minorEastAsia" w:eastAsiaTheme="minorEastAsia"/>
          <w:b/>
          <w:color w:val="000000"/>
          <w:kern w:val="0"/>
          <w:sz w:val="24"/>
          <w:shd w:val="clear" w:color="auto" w:fill="FFFFFF"/>
          <w:lang w:bidi="ar"/>
        </w:rPr>
        <w:t>第一条</w:t>
      </w:r>
      <w:r>
        <w:rPr>
          <w:rFonts w:hint="eastAsia" w:cs="方正仿宋简体" w:asciiTheme="minorEastAsia" w:hAnsiTheme="minorEastAsia" w:eastAsiaTheme="minorEastAsia"/>
          <w:bCs/>
          <w:color w:val="000000"/>
          <w:sz w:val="24"/>
          <w:shd w:val="clear" w:color="auto" w:fill="FFFFFF"/>
        </w:rPr>
        <w:t xml:space="preserve">  </w:t>
      </w:r>
      <w:r>
        <w:rPr>
          <w:rFonts w:hint="eastAsia" w:cs="方正仿宋简体" w:asciiTheme="minorEastAsia" w:hAnsiTheme="minorEastAsia" w:eastAsiaTheme="minorEastAsia"/>
          <w:bCs/>
          <w:color w:val="000000"/>
          <w:kern w:val="0"/>
          <w:sz w:val="24"/>
          <w:shd w:val="clear" w:color="auto" w:fill="FFFFFF"/>
          <w:lang w:bidi="ar"/>
        </w:rPr>
        <w:t>为进一步压实学校师德师风建设主体责任，推进师德师风建设任务落到实处，根据《高等学校领导人员管理暂行办法》《关于加强和改进新时代师德师风建设的意见》《中共教育部党组关于完善高校教师思想政治和师德师风建设工作体制机制的指导意见》《教育部办公厅关于进一步压实高校师德师风建设主体责任的通知》《广东省教育厅关于进一步压实高校师德师风建设主体责任的通知》等文件要求，结合我校实际，制定本办法</w:t>
      </w:r>
      <w:r>
        <w:rPr>
          <w:rFonts w:hint="eastAsia" w:cs="方正仿宋简体" w:asciiTheme="minorEastAsia" w:hAnsiTheme="minorEastAsia" w:eastAsiaTheme="minorEastAsia"/>
          <w:bCs/>
          <w:color w:val="000000"/>
          <w:sz w:val="24"/>
        </w:rPr>
        <w:t>。</w:t>
      </w:r>
    </w:p>
    <w:p w14:paraId="485CA6CE">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2" w:firstLineChars="200"/>
        <w:jc w:val="both"/>
        <w:textAlignment w:val="auto"/>
        <w:outlineLvl w:val="1"/>
        <w:rPr>
          <w:rFonts w:cs="方正仿宋简体" w:asciiTheme="minorEastAsia" w:hAnsiTheme="minorEastAsia" w:eastAsiaTheme="minorEastAsia"/>
          <w:bCs/>
          <w:color w:val="000000"/>
          <w:shd w:val="clear" w:color="auto" w:fill="FFFFFF"/>
        </w:rPr>
      </w:pPr>
      <w:r>
        <w:rPr>
          <w:rFonts w:hint="eastAsia" w:cs="方正仿宋简体" w:asciiTheme="minorEastAsia" w:hAnsiTheme="minorEastAsia" w:eastAsiaTheme="minorEastAsia"/>
          <w:b/>
          <w:color w:val="000000"/>
          <w:shd w:val="clear" w:color="auto" w:fill="FFFFFF"/>
          <w:lang w:bidi="ar"/>
        </w:rPr>
        <w:t>第二条</w:t>
      </w:r>
      <w:r>
        <w:rPr>
          <w:rFonts w:hint="eastAsia" w:cs="方正仿宋简体" w:asciiTheme="minorEastAsia" w:hAnsiTheme="minorEastAsia" w:eastAsiaTheme="minorEastAsia"/>
          <w:bCs/>
          <w:color w:val="000000"/>
          <w:shd w:val="clear" w:color="auto" w:fill="FFFFFF"/>
        </w:rPr>
        <w:t xml:space="preserve">  落实师德师风建设工作责任，要坚持党委统一领导、党政齐抓共管、各部门具体负责、教师自我约束的工作机制。各二级单位要将党的领导贯穿教师队伍建设全过程，以教育家精神为引领，不断探索新时期高校师德师风建设的规律特点，建立师德师风教育、宣传、考核、监督工作机制，完善问题预防、线索核查、舆情应对等制度，切实提高师德师风建设水平，全面提升教师师德素养。</w:t>
      </w:r>
    </w:p>
    <w:p w14:paraId="53242B73">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outlineLvl w:val="1"/>
        <w:rPr>
          <w:rStyle w:val="6"/>
          <w:rFonts w:cs="方正黑体简体" w:asciiTheme="minorEastAsia" w:hAnsiTheme="minorEastAsia" w:eastAsiaTheme="minorEastAsia"/>
          <w:b/>
          <w:bCs w:val="0"/>
          <w:shd w:val="clear" w:color="auto" w:fill="FFFFFF"/>
        </w:rPr>
      </w:pPr>
      <w:bookmarkStart w:id="5" w:name="_Toc1542"/>
      <w:bookmarkStart w:id="6" w:name="_Toc7055"/>
      <w:r>
        <w:rPr>
          <w:rStyle w:val="6"/>
          <w:rFonts w:hint="eastAsia" w:cs="方正黑体简体" w:asciiTheme="minorEastAsia" w:hAnsiTheme="minorEastAsia" w:eastAsiaTheme="minorEastAsia"/>
          <w:b/>
          <w:bCs w:val="0"/>
          <w:shd w:val="clear" w:color="auto" w:fill="FFFFFF"/>
        </w:rPr>
        <w:t>第二章 责任主体</w:t>
      </w:r>
      <w:bookmarkEnd w:id="5"/>
      <w:bookmarkEnd w:id="6"/>
    </w:p>
    <w:p w14:paraId="407B8261">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2" w:firstLineChars="200"/>
        <w:jc w:val="both"/>
        <w:textAlignment w:val="auto"/>
        <w:outlineLvl w:val="1"/>
        <w:rPr>
          <w:rFonts w:cs="方正仿宋简体" w:asciiTheme="minorEastAsia" w:hAnsiTheme="minorEastAsia" w:eastAsiaTheme="minorEastAsia"/>
          <w:bCs/>
          <w:color w:val="000000"/>
          <w:shd w:val="clear" w:color="auto" w:fill="FFFFFF"/>
        </w:rPr>
      </w:pPr>
      <w:r>
        <w:rPr>
          <w:rFonts w:hint="eastAsia" w:cs="方正仿宋简体" w:asciiTheme="minorEastAsia" w:hAnsiTheme="minorEastAsia" w:eastAsiaTheme="minorEastAsia"/>
          <w:b/>
          <w:color w:val="000000"/>
          <w:shd w:val="clear" w:color="auto" w:fill="FFFFFF"/>
          <w:lang w:bidi="ar"/>
        </w:rPr>
        <w:t>第三条</w:t>
      </w:r>
      <w:r>
        <w:rPr>
          <w:rFonts w:hint="eastAsia" w:cs="方正仿宋简体" w:asciiTheme="minorEastAsia" w:hAnsiTheme="minorEastAsia" w:eastAsiaTheme="minorEastAsia"/>
          <w:bCs/>
          <w:color w:val="000000"/>
          <w:shd w:val="clear" w:color="auto" w:fill="FFFFFF"/>
        </w:rPr>
        <w:t xml:space="preserve">  严格落实师德师风建设主体责任。学校主要负责人是学校师德师风建设工作的第一责任人，分管师德师风建设工作的校领导是直接责任人，其他班子成员履行“一岗双责”，抓好分管和联系单位师德师风建设工作，对分管和联系单位师德师风建设工作负领导责任。</w:t>
      </w:r>
    </w:p>
    <w:p w14:paraId="5237FF48">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2" w:firstLineChars="200"/>
        <w:jc w:val="both"/>
        <w:textAlignment w:val="auto"/>
        <w:outlineLvl w:val="1"/>
        <w:rPr>
          <w:rFonts w:cs="方正仿宋简体" w:asciiTheme="minorEastAsia" w:hAnsiTheme="minorEastAsia" w:eastAsiaTheme="minorEastAsia"/>
          <w:bCs/>
          <w:color w:val="000000"/>
          <w:shd w:val="clear" w:color="auto" w:fill="FFFFFF"/>
        </w:rPr>
      </w:pPr>
      <w:r>
        <w:rPr>
          <w:rFonts w:hint="eastAsia" w:cs="方正仿宋简体" w:asciiTheme="minorEastAsia" w:hAnsiTheme="minorEastAsia" w:eastAsiaTheme="minorEastAsia"/>
          <w:b/>
          <w:color w:val="000000"/>
          <w:shd w:val="clear" w:color="auto" w:fill="FFFFFF"/>
          <w:lang w:bidi="ar"/>
        </w:rPr>
        <w:t xml:space="preserve">第四条 </w:t>
      </w:r>
      <w:r>
        <w:rPr>
          <w:rFonts w:hint="eastAsia" w:cs="方正仿宋简体" w:asciiTheme="minorEastAsia" w:hAnsiTheme="minorEastAsia" w:eastAsiaTheme="minorEastAsia"/>
          <w:bCs/>
          <w:color w:val="000000"/>
          <w:shd w:val="clear" w:color="auto" w:fill="FFFFFF"/>
        </w:rPr>
        <w:t xml:space="preserve"> 学校成立党委教师工作委员会，由党委书记、学院院长担任主任，分管人事、教学的班子成员担任副主任，成员由纪检室、党委组织部（人事处）、教务处、科研设备处及教学部门主要负责同志组成。党委教师工作委员会统筹学校师德师风建设工作，深入研究审议学校师德师风建设的重大事项，指导相关部门开展工作，明确委员会与其他现有工作机构对师德师风建设工作开展常态化监测和定期研判，强化督促指导和监督。</w:t>
      </w:r>
    </w:p>
    <w:p w14:paraId="5A423563">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2" w:firstLineChars="200"/>
        <w:jc w:val="both"/>
        <w:textAlignment w:val="auto"/>
        <w:outlineLvl w:val="1"/>
        <w:rPr>
          <w:rFonts w:cs="方正仿宋简体" w:asciiTheme="minorEastAsia" w:hAnsiTheme="minorEastAsia" w:eastAsiaTheme="minorEastAsia"/>
          <w:bCs/>
          <w:color w:val="000000"/>
          <w:shd w:val="clear" w:color="auto" w:fill="FFFFFF"/>
        </w:rPr>
      </w:pPr>
      <w:r>
        <w:rPr>
          <w:rFonts w:hint="eastAsia" w:cs="方正仿宋简体" w:asciiTheme="minorEastAsia" w:hAnsiTheme="minorEastAsia" w:eastAsiaTheme="minorEastAsia"/>
          <w:b/>
          <w:color w:val="000000"/>
          <w:shd w:val="clear" w:color="auto" w:fill="FFFFFF"/>
          <w:lang w:bidi="ar"/>
        </w:rPr>
        <w:t>第五条</w:t>
      </w:r>
      <w:r>
        <w:rPr>
          <w:rFonts w:hint="eastAsia" w:cs="方正仿宋简体" w:asciiTheme="minorEastAsia" w:hAnsiTheme="minorEastAsia" w:eastAsiaTheme="minorEastAsia"/>
          <w:bCs/>
          <w:color w:val="000000"/>
          <w:shd w:val="clear" w:color="auto" w:fill="FFFFFF"/>
        </w:rPr>
        <w:t xml:space="preserve">  党委教师工作委员会下设办公室，设在人事处（党委组织部），党委教师工作委员会办公室代表党委履行党管教师工作的职能，组织开展师德师风建设工作制度体系建设，牵头组织开展师德教育和宣传，牵头组织开展师德考核评价和激励，组织开展师德建设调研，提供师德建设决策建议，牵头做好师德违规惩处工作，指导相关部门开展工作。</w:t>
      </w:r>
    </w:p>
    <w:p w14:paraId="24D5DE6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2" w:firstLineChars="200"/>
        <w:jc w:val="both"/>
        <w:textAlignment w:val="auto"/>
        <w:outlineLvl w:val="1"/>
        <w:rPr>
          <w:rFonts w:cs="方正仿宋简体" w:asciiTheme="minorEastAsia" w:hAnsiTheme="minorEastAsia" w:eastAsiaTheme="minorEastAsia"/>
          <w:bCs/>
          <w:color w:val="000000"/>
          <w:shd w:val="clear" w:color="auto" w:fill="FFFFFF"/>
        </w:rPr>
      </w:pPr>
      <w:r>
        <w:rPr>
          <w:rFonts w:hint="eastAsia" w:cs="方正仿宋简体" w:asciiTheme="minorEastAsia" w:hAnsiTheme="minorEastAsia" w:eastAsiaTheme="minorEastAsia"/>
          <w:b/>
          <w:color w:val="000000"/>
          <w:shd w:val="clear" w:color="auto" w:fill="FFFFFF"/>
          <w:lang w:bidi="ar"/>
        </w:rPr>
        <w:t>第六条</w:t>
      </w:r>
      <w:r>
        <w:rPr>
          <w:rFonts w:hint="eastAsia" w:cs="方正仿宋简体" w:asciiTheme="minorEastAsia" w:hAnsiTheme="minorEastAsia" w:eastAsiaTheme="minorEastAsia"/>
          <w:bCs/>
          <w:color w:val="000000"/>
          <w:shd w:val="clear" w:color="auto" w:fill="FFFFFF"/>
        </w:rPr>
        <w:t xml:space="preserve">  各二级单位负有对本部门教职工师德师风宣传教育、管理、考核、监督等职责。各二级单位为师德失范行为举报受理单位和调查取证单位，接到群众举报或自行发现线索后，须在第一时间报告党委教师工作委员会，并按照学校师德师风失范行为负面清单及处理办法开展调查核实等工作。</w:t>
      </w:r>
    </w:p>
    <w:p w14:paraId="745BF2E7">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2" w:firstLineChars="200"/>
        <w:jc w:val="both"/>
        <w:textAlignment w:val="auto"/>
        <w:outlineLvl w:val="1"/>
        <w:rPr>
          <w:rFonts w:cs="方正仿宋简体" w:asciiTheme="minorEastAsia" w:hAnsiTheme="minorEastAsia" w:eastAsiaTheme="minorEastAsia"/>
          <w:bCs/>
          <w:color w:val="000000"/>
          <w:shd w:val="clear" w:color="auto" w:fill="FFFFFF"/>
        </w:rPr>
      </w:pPr>
      <w:r>
        <w:rPr>
          <w:rFonts w:hint="eastAsia" w:cs="方正仿宋简体" w:asciiTheme="minorEastAsia" w:hAnsiTheme="minorEastAsia" w:eastAsiaTheme="minorEastAsia"/>
          <w:b/>
          <w:color w:val="000000"/>
          <w:shd w:val="clear" w:color="auto" w:fill="FFFFFF"/>
          <w:lang w:bidi="ar"/>
        </w:rPr>
        <w:t xml:space="preserve">第七条 </w:t>
      </w:r>
      <w:r>
        <w:rPr>
          <w:rFonts w:hint="eastAsia" w:cs="方正仿宋简体" w:asciiTheme="minorEastAsia" w:hAnsiTheme="minorEastAsia" w:eastAsiaTheme="minorEastAsia"/>
          <w:bCs/>
          <w:color w:val="000000"/>
          <w:shd w:val="clear" w:color="auto" w:fill="FFFFFF"/>
        </w:rPr>
        <w:t xml:space="preserve"> 各二级单位主要负责同志对本单位师德师风建设负有直接领导责任，要将开展师德师风建设情况作为部门主要负责同志年度述职考核的重要内容。</w:t>
      </w:r>
    </w:p>
    <w:p w14:paraId="6D55AEA4">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2" w:firstLineChars="200"/>
        <w:jc w:val="both"/>
        <w:textAlignment w:val="auto"/>
        <w:outlineLvl w:val="1"/>
        <w:rPr>
          <w:rFonts w:cs="方正仿宋简体" w:asciiTheme="minorEastAsia" w:hAnsiTheme="minorEastAsia" w:eastAsiaTheme="minorEastAsia"/>
          <w:bCs/>
          <w:color w:val="000000"/>
          <w:shd w:val="clear" w:color="auto" w:fill="FFFFFF"/>
        </w:rPr>
      </w:pPr>
      <w:r>
        <w:rPr>
          <w:rFonts w:hint="eastAsia" w:cs="方正仿宋简体" w:asciiTheme="minorEastAsia" w:hAnsiTheme="minorEastAsia" w:eastAsiaTheme="minorEastAsia"/>
          <w:b/>
          <w:color w:val="000000"/>
          <w:shd w:val="clear" w:color="auto" w:fill="FFFFFF"/>
          <w:lang w:bidi="ar"/>
        </w:rPr>
        <w:t>第八条</w:t>
      </w:r>
      <w:r>
        <w:rPr>
          <w:rFonts w:hint="eastAsia" w:cs="方正仿宋简体" w:asciiTheme="minorEastAsia" w:hAnsiTheme="minorEastAsia" w:eastAsiaTheme="minorEastAsia"/>
          <w:bCs/>
          <w:color w:val="000000"/>
          <w:shd w:val="clear" w:color="auto" w:fill="FFFFFF"/>
        </w:rPr>
        <w:t xml:space="preserve">  学校各基层党组织要把师德师风作为重要抓手，加强对青年教师、海外归国教师和高层次人才的政治引领和政治吸纳，在教师成长和管理各环节发挥政治和师德双把关作用。</w:t>
      </w:r>
    </w:p>
    <w:p w14:paraId="4B2E3DF7">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2" w:firstLineChars="200"/>
        <w:jc w:val="both"/>
        <w:textAlignment w:val="auto"/>
        <w:outlineLvl w:val="1"/>
        <w:rPr>
          <w:rFonts w:cs="方正仿宋简体" w:asciiTheme="minorEastAsia" w:hAnsiTheme="minorEastAsia" w:eastAsiaTheme="minorEastAsia"/>
          <w:bCs/>
          <w:color w:val="000000"/>
          <w:shd w:val="clear" w:color="auto" w:fill="FFFFFF"/>
        </w:rPr>
      </w:pPr>
      <w:r>
        <w:rPr>
          <w:rFonts w:hint="eastAsia" w:cs="方正仿宋简体" w:asciiTheme="minorEastAsia" w:hAnsiTheme="minorEastAsia" w:eastAsiaTheme="minorEastAsia"/>
          <w:b/>
          <w:color w:val="000000"/>
          <w:shd w:val="clear" w:color="auto" w:fill="FFFFFF"/>
          <w:lang w:bidi="ar"/>
        </w:rPr>
        <w:t>第九条</w:t>
      </w:r>
      <w:r>
        <w:rPr>
          <w:rFonts w:hint="eastAsia" w:cs="方正仿宋简体" w:asciiTheme="minorEastAsia" w:hAnsiTheme="minorEastAsia" w:eastAsiaTheme="minorEastAsia"/>
          <w:bCs/>
          <w:color w:val="000000"/>
          <w:shd w:val="clear" w:color="auto" w:fill="FFFFFF"/>
        </w:rPr>
        <w:t xml:space="preserve">  各教学部门要将师德师风建设工作纳入部门年度工作要点，明确每年需要开展的具体任务；党政联席会每学期至少专题研究1次师德师风建设工作；认真落实师德师风建设主体责任履职报告制度，每年12月份要向党委教师工作委员会报告上一年度履职情况。</w:t>
      </w:r>
    </w:p>
    <w:p w14:paraId="1259C553">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2" w:firstLineChars="200"/>
        <w:jc w:val="both"/>
        <w:textAlignment w:val="auto"/>
        <w:outlineLvl w:val="1"/>
        <w:rPr>
          <w:rFonts w:cs="方正仿宋简体" w:asciiTheme="minorEastAsia" w:hAnsiTheme="minorEastAsia" w:eastAsiaTheme="minorEastAsia"/>
          <w:bCs/>
          <w:color w:val="000000"/>
          <w:shd w:val="clear" w:color="auto" w:fill="FFFFFF"/>
        </w:rPr>
      </w:pPr>
      <w:r>
        <w:rPr>
          <w:rFonts w:hint="eastAsia" w:cs="方正仿宋简体" w:asciiTheme="minorEastAsia" w:hAnsiTheme="minorEastAsia" w:eastAsiaTheme="minorEastAsia"/>
          <w:b/>
          <w:color w:val="000000"/>
          <w:shd w:val="clear" w:color="auto" w:fill="FFFFFF"/>
          <w:lang w:bidi="ar"/>
        </w:rPr>
        <w:t>第十条</w:t>
      </w:r>
      <w:r>
        <w:rPr>
          <w:rFonts w:hint="eastAsia" w:cs="方正仿宋简体" w:asciiTheme="minorEastAsia" w:hAnsiTheme="minorEastAsia" w:eastAsiaTheme="minorEastAsia"/>
          <w:bCs/>
          <w:color w:val="000000"/>
          <w:shd w:val="clear" w:color="auto" w:fill="FFFFFF"/>
        </w:rPr>
        <w:t xml:space="preserve">  各职能部门要建立师德师风工作情况与监督执纪、校内巡察、部门考核管理、干部考核激励及提拔任用、教师考核激励及职称岗位晋升、人才引进、绩效发放、教学管理、科研管理等各项业务工作的联动机制。</w:t>
      </w:r>
    </w:p>
    <w:p w14:paraId="0E013265">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outlineLvl w:val="1"/>
        <w:rPr>
          <w:rStyle w:val="6"/>
          <w:rFonts w:cs="方正黑体简体" w:asciiTheme="minorEastAsia" w:hAnsiTheme="minorEastAsia" w:eastAsiaTheme="minorEastAsia"/>
          <w:bCs/>
          <w:shd w:val="clear" w:color="auto" w:fill="FFFFFF"/>
        </w:rPr>
      </w:pPr>
      <w:bookmarkStart w:id="7" w:name="_Toc15558"/>
      <w:bookmarkStart w:id="8" w:name="_Toc22293"/>
      <w:r>
        <w:rPr>
          <w:rStyle w:val="6"/>
          <w:rFonts w:hint="eastAsia" w:cs="方正黑体简体" w:asciiTheme="minorEastAsia" w:hAnsiTheme="minorEastAsia" w:eastAsiaTheme="minorEastAsia"/>
          <w:bCs/>
          <w:shd w:val="clear" w:color="auto" w:fill="FFFFFF"/>
        </w:rPr>
        <w:t>第三章 责任追究</w:t>
      </w:r>
      <w:bookmarkEnd w:id="7"/>
      <w:bookmarkEnd w:id="8"/>
    </w:p>
    <w:p w14:paraId="4AA42A6A">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2" w:firstLineChars="200"/>
        <w:jc w:val="both"/>
        <w:textAlignment w:val="auto"/>
        <w:outlineLvl w:val="1"/>
        <w:rPr>
          <w:rFonts w:cs="方正仿宋简体" w:asciiTheme="minorEastAsia" w:hAnsiTheme="minorEastAsia" w:eastAsiaTheme="minorEastAsia"/>
          <w:bCs/>
          <w:color w:val="000000"/>
          <w:shd w:val="clear" w:color="auto" w:fill="FFFFFF"/>
        </w:rPr>
      </w:pPr>
      <w:r>
        <w:rPr>
          <w:rFonts w:hint="eastAsia" w:cs="方正仿宋简体" w:asciiTheme="minorEastAsia" w:hAnsiTheme="minorEastAsia" w:eastAsiaTheme="minorEastAsia"/>
          <w:b/>
          <w:color w:val="000000"/>
          <w:shd w:val="clear" w:color="auto" w:fill="FFFFFF"/>
          <w:lang w:bidi="ar"/>
        </w:rPr>
        <w:t>第十一条</w:t>
      </w:r>
      <w:r>
        <w:rPr>
          <w:rFonts w:hint="eastAsia" w:cs="方正仿宋简体" w:asciiTheme="minorEastAsia" w:hAnsiTheme="minorEastAsia" w:eastAsiaTheme="minorEastAsia"/>
          <w:bCs/>
          <w:color w:val="000000"/>
          <w:shd w:val="clear" w:color="auto" w:fill="FFFFFF"/>
        </w:rPr>
        <w:t xml:space="preserve">  二级单位教职工发生师德失范或违规行为，要按照学校师德师风失范行为负面清单及处理办法，对教职工本人、不履行或不正确履行工作职责的二级单位主要负责同志严肃追责问责。</w:t>
      </w:r>
    </w:p>
    <w:p w14:paraId="0F0491EE">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2" w:firstLineChars="200"/>
        <w:jc w:val="both"/>
        <w:textAlignment w:val="auto"/>
        <w:outlineLvl w:val="1"/>
        <w:rPr>
          <w:rFonts w:cs="方正仿宋简体" w:asciiTheme="minorEastAsia" w:hAnsiTheme="minorEastAsia" w:eastAsiaTheme="minorEastAsia"/>
          <w:bCs/>
          <w:color w:val="000000"/>
          <w:shd w:val="clear" w:color="auto" w:fill="FFFFFF"/>
        </w:rPr>
      </w:pPr>
      <w:r>
        <w:rPr>
          <w:rFonts w:hint="eastAsia" w:cs="方正仿宋简体" w:asciiTheme="minorEastAsia" w:hAnsiTheme="minorEastAsia" w:eastAsiaTheme="minorEastAsia"/>
          <w:b/>
          <w:color w:val="000000"/>
          <w:shd w:val="clear" w:color="auto" w:fill="FFFFFF"/>
          <w:lang w:bidi="ar"/>
        </w:rPr>
        <w:t>第十二条</w:t>
      </w:r>
      <w:r>
        <w:rPr>
          <w:rFonts w:hint="eastAsia" w:cs="方正仿宋简体" w:asciiTheme="minorEastAsia" w:hAnsiTheme="minorEastAsia" w:eastAsiaTheme="minorEastAsia"/>
          <w:bCs/>
          <w:color w:val="000000"/>
          <w:shd w:val="clear" w:color="auto" w:fill="FFFFFF"/>
        </w:rPr>
        <w:t xml:space="preserve">  追责问责应当实事求是，分清集体责任和个人责任、领导责任和管理责任。追究集体责任时，二级单位主要负责同志承担领导责任，参与决策或分工负责的其他负责同志承担管理责任。</w:t>
      </w:r>
    </w:p>
    <w:p w14:paraId="37D56D69">
      <w:pPr>
        <w:pStyle w:val="2"/>
        <w:keepNext w:val="0"/>
        <w:keepLines w:val="0"/>
        <w:pageBreakBefore w:val="0"/>
        <w:kinsoku/>
        <w:wordWrap/>
        <w:overflowPunct/>
        <w:topLinePunct w:val="0"/>
        <w:autoSpaceDE/>
        <w:autoSpaceDN/>
        <w:bidi w:val="0"/>
        <w:adjustRightInd/>
        <w:snapToGrid/>
        <w:spacing w:line="440" w:lineRule="exact"/>
        <w:ind w:firstLine="482" w:firstLineChars="200"/>
        <w:textAlignment w:val="auto"/>
        <w:outlineLvl w:val="1"/>
        <w:rPr>
          <w:rFonts w:cs="方正仿宋简体" w:asciiTheme="minorEastAsia" w:hAnsiTheme="minorEastAsia" w:eastAsiaTheme="minorEastAsia"/>
          <w:bCs/>
          <w:color w:val="000000"/>
          <w:sz w:val="24"/>
          <w:szCs w:val="24"/>
          <w:lang w:eastAsia="zh-CN"/>
        </w:rPr>
      </w:pPr>
      <w:r>
        <w:rPr>
          <w:rFonts w:hint="eastAsia" w:cs="方正仿宋简体" w:asciiTheme="minorEastAsia" w:hAnsiTheme="minorEastAsia" w:eastAsiaTheme="minorEastAsia"/>
          <w:b/>
          <w:color w:val="000000"/>
          <w:kern w:val="0"/>
          <w:sz w:val="24"/>
          <w:szCs w:val="24"/>
          <w:shd w:val="clear" w:color="auto" w:fill="FFFFFF"/>
          <w:lang w:eastAsia="zh-CN" w:bidi="ar"/>
        </w:rPr>
        <w:t>第十三条</w:t>
      </w:r>
      <w:r>
        <w:rPr>
          <w:rStyle w:val="6"/>
          <w:rFonts w:hint="eastAsia" w:cs="方正仿宋简体" w:asciiTheme="minorEastAsia" w:hAnsiTheme="minorEastAsia" w:eastAsiaTheme="minorEastAsia"/>
          <w:b w:val="0"/>
          <w:bCs/>
          <w:color w:val="000000"/>
          <w:sz w:val="24"/>
          <w:szCs w:val="24"/>
          <w:shd w:val="clear" w:color="auto" w:fill="FFFFFF"/>
          <w:lang w:eastAsia="zh-CN"/>
        </w:rPr>
        <w:t xml:space="preserve"> </w:t>
      </w:r>
      <w:r>
        <w:rPr>
          <w:rFonts w:hint="eastAsia" w:cs="方正仿宋简体" w:asciiTheme="minorEastAsia" w:hAnsiTheme="minorEastAsia" w:eastAsiaTheme="minorEastAsia"/>
          <w:bCs/>
          <w:color w:val="000000"/>
          <w:sz w:val="24"/>
          <w:szCs w:val="24"/>
          <w:shd w:val="clear" w:color="auto" w:fill="FFFFFF"/>
          <w:lang w:eastAsia="zh-CN"/>
        </w:rPr>
        <w:t xml:space="preserve"> 教职工因发生师德失范或违规行为而被追责问责的二级单位要提出务实管用的整改措施，部门主要负责同志应同时向学校作出检讨，取消当年度部门考核、部门负责同志相关考核评定为“优秀”的资格，视追责问责情况影响部门负责同志选拔任用。</w:t>
      </w:r>
    </w:p>
    <w:p w14:paraId="7F062F05">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outlineLvl w:val="1"/>
        <w:rPr>
          <w:rStyle w:val="6"/>
          <w:rFonts w:cs="方正黑体简体" w:asciiTheme="minorEastAsia" w:hAnsiTheme="minorEastAsia" w:eastAsiaTheme="minorEastAsia"/>
          <w:bCs/>
          <w:shd w:val="clear" w:color="auto" w:fill="FFFFFF"/>
        </w:rPr>
      </w:pPr>
      <w:bookmarkStart w:id="9" w:name="_Toc14138"/>
      <w:bookmarkStart w:id="10" w:name="_Toc29278"/>
      <w:r>
        <w:rPr>
          <w:rStyle w:val="6"/>
          <w:rFonts w:hint="eastAsia" w:cs="方正黑体简体" w:asciiTheme="minorEastAsia" w:hAnsiTheme="minorEastAsia" w:eastAsiaTheme="minorEastAsia"/>
          <w:bCs/>
          <w:shd w:val="clear" w:color="auto" w:fill="FFFFFF"/>
        </w:rPr>
        <w:t>第四章 附则</w:t>
      </w:r>
      <w:bookmarkEnd w:id="9"/>
      <w:bookmarkEnd w:id="10"/>
    </w:p>
    <w:p w14:paraId="0C059318">
      <w:pPr>
        <w:pStyle w:val="2"/>
        <w:keepNext w:val="0"/>
        <w:keepLines w:val="0"/>
        <w:pageBreakBefore w:val="0"/>
        <w:kinsoku/>
        <w:wordWrap/>
        <w:overflowPunct/>
        <w:topLinePunct w:val="0"/>
        <w:autoSpaceDE/>
        <w:autoSpaceDN/>
        <w:bidi w:val="0"/>
        <w:adjustRightInd/>
        <w:snapToGrid/>
        <w:spacing w:line="440" w:lineRule="exact"/>
        <w:ind w:firstLine="482" w:firstLineChars="200"/>
        <w:textAlignment w:val="auto"/>
        <w:outlineLvl w:val="1"/>
        <w:rPr>
          <w:rFonts w:cs="方正仿宋简体" w:asciiTheme="minorEastAsia" w:hAnsiTheme="minorEastAsia" w:eastAsiaTheme="minorEastAsia"/>
          <w:bCs/>
          <w:color w:val="000000"/>
          <w:sz w:val="24"/>
          <w:szCs w:val="24"/>
          <w:shd w:val="clear" w:color="auto" w:fill="FFFFFF"/>
          <w:lang w:eastAsia="zh-CN"/>
        </w:rPr>
      </w:pPr>
      <w:r>
        <w:rPr>
          <w:rFonts w:hint="eastAsia" w:cs="方正仿宋简体" w:asciiTheme="minorEastAsia" w:hAnsiTheme="minorEastAsia" w:eastAsiaTheme="minorEastAsia"/>
          <w:b/>
          <w:color w:val="000000"/>
          <w:kern w:val="0"/>
          <w:sz w:val="24"/>
          <w:szCs w:val="24"/>
          <w:shd w:val="clear" w:color="auto" w:fill="FFFFFF"/>
          <w:lang w:eastAsia="zh-CN" w:bidi="ar"/>
        </w:rPr>
        <w:t>第十四条</w:t>
      </w:r>
      <w:r>
        <w:rPr>
          <w:rFonts w:hint="eastAsia" w:cs="方正仿宋简体" w:asciiTheme="minorEastAsia" w:hAnsiTheme="minorEastAsia" w:eastAsiaTheme="minorEastAsia"/>
          <w:bCs/>
          <w:color w:val="000000"/>
          <w:sz w:val="24"/>
          <w:szCs w:val="24"/>
          <w:shd w:val="clear" w:color="auto" w:fill="FFFFFF"/>
          <w:lang w:eastAsia="zh-CN"/>
        </w:rPr>
        <w:t xml:space="preserve">  本办法由人事处（党委组织部）负责解释。</w:t>
      </w:r>
    </w:p>
    <w:p w14:paraId="5CAE9E2C">
      <w:pPr>
        <w:pStyle w:val="2"/>
        <w:keepNext w:val="0"/>
        <w:keepLines w:val="0"/>
        <w:pageBreakBefore w:val="0"/>
        <w:kinsoku/>
        <w:wordWrap/>
        <w:overflowPunct/>
        <w:topLinePunct w:val="0"/>
        <w:autoSpaceDE/>
        <w:autoSpaceDN/>
        <w:bidi w:val="0"/>
        <w:adjustRightInd/>
        <w:snapToGrid/>
        <w:spacing w:line="440" w:lineRule="exact"/>
        <w:ind w:firstLine="482" w:firstLineChars="200"/>
        <w:textAlignment w:val="auto"/>
        <w:outlineLvl w:val="1"/>
        <w:rPr>
          <w:rFonts w:cs="方正仿宋简体" w:asciiTheme="minorEastAsia" w:hAnsiTheme="minorEastAsia" w:eastAsiaTheme="minorEastAsia"/>
          <w:bCs/>
          <w:color w:val="000000"/>
          <w:sz w:val="24"/>
          <w:szCs w:val="24"/>
          <w:shd w:val="clear" w:color="auto" w:fill="FFFFFF"/>
          <w:lang w:eastAsia="zh-CN"/>
        </w:rPr>
      </w:pPr>
      <w:r>
        <w:rPr>
          <w:rFonts w:hint="eastAsia" w:cs="方正仿宋简体" w:asciiTheme="minorEastAsia" w:hAnsiTheme="minorEastAsia" w:eastAsiaTheme="minorEastAsia"/>
          <w:b/>
          <w:color w:val="000000"/>
          <w:kern w:val="0"/>
          <w:sz w:val="24"/>
          <w:szCs w:val="24"/>
          <w:shd w:val="clear" w:color="auto" w:fill="FFFFFF"/>
          <w:lang w:eastAsia="zh-CN" w:bidi="ar"/>
        </w:rPr>
        <w:t>第十五条</w:t>
      </w:r>
      <w:r>
        <w:rPr>
          <w:rFonts w:hint="eastAsia" w:cs="方正仿宋简体" w:asciiTheme="minorEastAsia" w:hAnsiTheme="minorEastAsia" w:eastAsiaTheme="minorEastAsia"/>
          <w:bCs/>
          <w:color w:val="000000"/>
          <w:sz w:val="24"/>
          <w:szCs w:val="24"/>
          <w:shd w:val="clear" w:color="auto" w:fill="FFFFFF"/>
          <w:lang w:eastAsia="zh-CN"/>
        </w:rPr>
        <w:t xml:space="preserve">  本办法自发布之日起施行。</w:t>
      </w:r>
    </w:p>
    <w:p w14:paraId="23AA993F">
      <w:pPr>
        <w:keepNext w:val="0"/>
        <w:keepLines w:val="0"/>
        <w:pageBreakBefore w:val="0"/>
        <w:kinsoku/>
        <w:wordWrap/>
        <w:overflowPunct/>
        <w:topLinePunct w:val="0"/>
        <w:autoSpaceDE/>
        <w:autoSpaceDN/>
        <w:bidi w:val="0"/>
        <w:adjustRightInd/>
        <w:snapToGrid/>
        <w:spacing w:line="440" w:lineRule="exact"/>
        <w:textAlignment w:val="auto"/>
        <w:outlineLvl w:val="1"/>
        <w:rPr>
          <w:sz w:val="34"/>
          <w:szCs w:val="34"/>
        </w:rPr>
      </w:pPr>
    </w:p>
    <w:p w14:paraId="6B9F2546">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NTE3YTE2OTllOTExYzMwNWVhMTVmZGIyNGFlM2YifQ=="/>
  </w:docVars>
  <w:rsids>
    <w:rsidRoot w:val="09E41FFA"/>
    <w:rsid w:val="09E41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ind w:left="20"/>
      <w:jc w:val="left"/>
    </w:pPr>
    <w:rPr>
      <w:rFonts w:ascii="宋体" w:hAnsi="宋体" w:eastAsia="宋体" w:cstheme="minorBidi"/>
      <w:kern w:val="0"/>
      <w:sz w:val="22"/>
      <w:szCs w:val="22"/>
      <w:lang w:eastAsia="en-US"/>
    </w:rPr>
  </w:style>
  <w:style w:type="paragraph" w:styleId="3">
    <w:name w:val="Normal (Web)"/>
    <w:basedOn w:val="1"/>
    <w:qFormat/>
    <w:uiPriority w:val="0"/>
    <w:pPr>
      <w:widowControl/>
      <w:spacing w:before="100" w:beforeAutospacing="1" w:after="100" w:afterAutospacing="1"/>
      <w:jc w:val="left"/>
    </w:pPr>
    <w:rPr>
      <w:rFonts w:ascii="宋体" w:hAnsi="宋体"/>
      <w:kern w:val="0"/>
      <w:sz w:val="24"/>
      <w:szCs w:val="20"/>
    </w:rPr>
  </w:style>
  <w:style w:type="character" w:styleId="6">
    <w:name w:val="Strong"/>
    <w:basedOn w:val="5"/>
    <w:qFormat/>
    <w:uiPriority w:val="0"/>
    <w:rPr>
      <w:rFonts w:asciiTheme="minorHAnsi" w:hAnsiTheme="minorHAnsi" w:eastAsiaTheme="minorEastAsia" w:cstheme="minorBidi"/>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2024-08-18T13:13:00Z</dcterms:created>
  <dc:creator>WPS_1713152101</dc:creator>
  <cp:lastModifiedBy>WPS_1713152101</cp:lastModifiedBy>
  <dcterms:modified xsi:type="dcterms:W3CDTF">2024-08-18T13:13:57Z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C07642878FFF4704A44A3979EBC7E66E_11</vt:lpwstr>
  </property>
</Properties>
</file>